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B" w:rsidRPr="00785DF2" w:rsidRDefault="00E070DB" w:rsidP="00E070DB">
      <w:pPr>
        <w:rPr>
          <w:rFonts w:ascii="Adobe 仿宋 Std R" w:eastAsia="Adobe 仿宋 Std R" w:hAnsi="Adobe 仿宋 Std R" w:hint="eastAsia"/>
          <w:b/>
          <w:sz w:val="32"/>
          <w:szCs w:val="32"/>
        </w:rPr>
      </w:pPr>
      <w:r w:rsidRPr="00785DF2">
        <w:rPr>
          <w:rFonts w:ascii="Adobe 仿宋 Std R" w:eastAsia="Adobe 仿宋 Std R" w:hAnsi="Adobe 仿宋 Std R" w:hint="eastAsia"/>
          <w:b/>
          <w:sz w:val="32"/>
          <w:szCs w:val="32"/>
        </w:rPr>
        <w:t>附件：</w:t>
      </w:r>
    </w:p>
    <w:p w:rsidR="00E070DB" w:rsidRDefault="00E070DB" w:rsidP="00E070DB">
      <w:pPr>
        <w:spacing w:line="360" w:lineRule="auto"/>
        <w:ind w:firstLineChars="245" w:firstLine="590"/>
        <w:rPr>
          <w:rFonts w:ascii="宋体" w:hAnsi="宋体" w:cs="宋体" w:hint="eastAsia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070DB" w:rsidRPr="00F437B1" w:rsidRDefault="00E070DB" w:rsidP="00E070DB">
      <w:pPr>
        <w:widowControl/>
        <w:spacing w:line="420" w:lineRule="atLeast"/>
        <w:ind w:firstLineChars="250" w:firstLine="600"/>
        <w:rPr>
          <w:rFonts w:ascii="宋体" w:hAnsi="宋体" w:cs="宋体"/>
          <w:kern w:val="0"/>
          <w:sz w:val="24"/>
        </w:rPr>
      </w:pPr>
      <w:r w:rsidRPr="00F437B1">
        <w:rPr>
          <w:rFonts w:ascii="宋体" w:hAnsi="宋体" w:cs="宋体" w:hint="eastAsia"/>
          <w:kern w:val="0"/>
          <w:sz w:val="24"/>
        </w:rPr>
        <w:t>本次医疗设备技术论证及市场调研项目如下：</w:t>
      </w:r>
    </w:p>
    <w:p w:rsidR="00E070DB" w:rsidRPr="00C55127" w:rsidRDefault="00E070DB" w:rsidP="00E070DB">
      <w:pPr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 w:rsidRPr="00C55127">
        <w:rPr>
          <w:rFonts w:ascii="宋体" w:hAnsi="宋体" w:hint="eastAsia"/>
          <w:b/>
          <w:sz w:val="24"/>
        </w:rPr>
        <w:t>溶剂回收仪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：用于试剂回收。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</w:t>
      </w:r>
      <w:r w:rsidRPr="007B7541">
        <w:rPr>
          <w:rFonts w:ascii="宋体" w:hAnsi="宋体"/>
          <w:szCs w:val="21"/>
        </w:rPr>
        <w:t>1</w:t>
      </w:r>
      <w:r w:rsidRPr="007B7541">
        <w:rPr>
          <w:rFonts w:ascii="宋体" w:hAnsi="宋体" w:hint="eastAsia"/>
          <w:szCs w:val="21"/>
        </w:rPr>
        <w:t>台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品牌：国内外知名品牌。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具备回收酒精、二甲苯、福尔马林等。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废液加入量：≥</w:t>
      </w:r>
      <w:r w:rsidRPr="007B7541">
        <w:rPr>
          <w:rFonts w:ascii="宋体" w:hAnsi="宋体"/>
          <w:szCs w:val="21"/>
        </w:rPr>
        <w:t>10L</w:t>
      </w:r>
      <w:r w:rsidRPr="007B7541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二甲苯回收率≥</w:t>
      </w:r>
      <w:r w:rsidRPr="007B7541">
        <w:rPr>
          <w:rFonts w:ascii="宋体" w:hAnsi="宋体"/>
          <w:szCs w:val="21"/>
        </w:rPr>
        <w:t>90%</w:t>
      </w:r>
      <w:r w:rsidRPr="007B7541"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乙醇回收率≥</w:t>
      </w:r>
      <w:r w:rsidRPr="007B7541">
        <w:rPr>
          <w:rFonts w:ascii="宋体" w:hAnsi="宋体"/>
          <w:szCs w:val="21"/>
        </w:rPr>
        <w:t>90%</w:t>
      </w:r>
      <w:r w:rsidRPr="007B7541"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widowControl/>
        <w:numPr>
          <w:ilvl w:val="0"/>
          <w:numId w:val="6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固形物、色素、石蜡去除率：</w:t>
      </w:r>
      <w:r w:rsidRPr="007B7541">
        <w:rPr>
          <w:rFonts w:ascii="宋体" w:hAnsi="宋体"/>
          <w:szCs w:val="21"/>
        </w:rPr>
        <w:t>100%</w:t>
      </w:r>
      <w:r w:rsidRPr="007B7541"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numPr>
          <w:ilvl w:val="0"/>
          <w:numId w:val="5"/>
        </w:numPr>
        <w:spacing w:line="360" w:lineRule="auto"/>
        <w:rPr>
          <w:rFonts w:ascii="宋体" w:hAnsi="宋体"/>
          <w:b/>
          <w:szCs w:val="21"/>
        </w:rPr>
      </w:pPr>
      <w:r w:rsidRPr="007B7541">
        <w:rPr>
          <w:rFonts w:ascii="宋体" w:hAnsi="宋体" w:hint="eastAsia"/>
          <w:b/>
          <w:szCs w:val="21"/>
        </w:rPr>
        <w:t>配置要求</w:t>
      </w:r>
    </w:p>
    <w:p w:rsidR="00E070DB" w:rsidRPr="007B7541" w:rsidRDefault="00E070DB" w:rsidP="00E070DB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主机</w:t>
      </w:r>
      <w:r w:rsidRPr="007B7541">
        <w:rPr>
          <w:rFonts w:ascii="宋体" w:hAnsi="宋体"/>
          <w:szCs w:val="21"/>
        </w:rPr>
        <w:t xml:space="preserve">               </w:t>
      </w:r>
      <w:r w:rsidRPr="007B7541">
        <w:rPr>
          <w:rFonts w:ascii="宋体" w:hAnsi="宋体" w:hint="eastAsia"/>
          <w:szCs w:val="21"/>
        </w:rPr>
        <w:t xml:space="preserve"> </w:t>
      </w:r>
      <w:r w:rsidRPr="007B7541">
        <w:rPr>
          <w:rFonts w:ascii="宋体" w:hAnsi="宋体"/>
          <w:szCs w:val="21"/>
        </w:rPr>
        <w:t>1</w:t>
      </w:r>
      <w:r w:rsidRPr="007B7541">
        <w:rPr>
          <w:rFonts w:ascii="宋体" w:hAnsi="宋体" w:hint="eastAsia"/>
          <w:szCs w:val="21"/>
        </w:rPr>
        <w:t>台</w:t>
      </w:r>
    </w:p>
    <w:p w:rsidR="00E070DB" w:rsidRPr="007B7541" w:rsidRDefault="00E070DB" w:rsidP="00E070DB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 xml:space="preserve">专业废液回收容器 </w:t>
      </w:r>
      <w:r w:rsidRPr="007B7541">
        <w:rPr>
          <w:rFonts w:ascii="宋体" w:hAnsi="宋体"/>
          <w:szCs w:val="21"/>
        </w:rPr>
        <w:t xml:space="preserve">   2</w:t>
      </w:r>
      <w:r w:rsidRPr="007B7541">
        <w:rPr>
          <w:rFonts w:ascii="宋体" w:hAnsi="宋体" w:hint="eastAsia"/>
          <w:szCs w:val="21"/>
        </w:rPr>
        <w:t>套</w:t>
      </w:r>
    </w:p>
    <w:p w:rsidR="00E070DB" w:rsidRPr="007B7541" w:rsidRDefault="00E070DB" w:rsidP="00E070DB">
      <w:pPr>
        <w:numPr>
          <w:ilvl w:val="0"/>
          <w:numId w:val="7"/>
        </w:numPr>
        <w:spacing w:line="360" w:lineRule="auto"/>
        <w:rPr>
          <w:rFonts w:ascii="宋体" w:hAnsi="宋体" w:hint="eastAsia"/>
          <w:szCs w:val="21"/>
        </w:rPr>
      </w:pPr>
      <w:r w:rsidRPr="007B7541">
        <w:rPr>
          <w:rFonts w:ascii="宋体" w:hAnsi="宋体" w:hint="eastAsia"/>
          <w:szCs w:val="21"/>
        </w:rPr>
        <w:t xml:space="preserve">备用进液口滤芯 </w:t>
      </w:r>
      <w:r w:rsidRPr="007B7541">
        <w:rPr>
          <w:rFonts w:ascii="宋体" w:hAnsi="宋体"/>
          <w:szCs w:val="21"/>
        </w:rPr>
        <w:t xml:space="preserve">     2</w:t>
      </w:r>
      <w:r w:rsidRPr="007B7541">
        <w:rPr>
          <w:rFonts w:ascii="宋体" w:hAnsi="宋体" w:hint="eastAsia"/>
          <w:szCs w:val="21"/>
        </w:rPr>
        <w:t>个</w:t>
      </w:r>
    </w:p>
    <w:p w:rsidR="00E070DB" w:rsidRPr="007B7541" w:rsidRDefault="00E070DB" w:rsidP="00E070DB">
      <w:pPr>
        <w:widowControl/>
        <w:rPr>
          <w:rFonts w:ascii="宋体" w:hAnsi="宋体" w:cs="宋体"/>
          <w:b/>
          <w:color w:val="000000"/>
          <w:kern w:val="0"/>
          <w:szCs w:val="21"/>
        </w:rPr>
      </w:pPr>
    </w:p>
    <w:p w:rsidR="00E070DB" w:rsidRPr="007B7541" w:rsidRDefault="00E070DB" w:rsidP="00E070DB">
      <w:pPr>
        <w:pStyle w:val="a6"/>
        <w:widowControl/>
        <w:numPr>
          <w:ilvl w:val="0"/>
          <w:numId w:val="14"/>
        </w:numPr>
        <w:ind w:firstLineChars="0"/>
        <w:rPr>
          <w:rFonts w:ascii="宋体" w:hAnsi="宋体" w:hint="eastAsia"/>
          <w:b/>
          <w:vanish/>
          <w:szCs w:val="21"/>
        </w:rPr>
      </w:pPr>
    </w:p>
    <w:p w:rsidR="00E070DB" w:rsidRPr="00C55127" w:rsidRDefault="00E070DB" w:rsidP="00E070DB">
      <w:pPr>
        <w:widowControl/>
        <w:numPr>
          <w:ilvl w:val="0"/>
          <w:numId w:val="14"/>
        </w:numPr>
        <w:rPr>
          <w:rFonts w:ascii="宋体" w:hAnsi="宋体" w:cs="宋体"/>
          <w:b/>
          <w:color w:val="000000"/>
          <w:kern w:val="0"/>
          <w:sz w:val="24"/>
        </w:rPr>
      </w:pPr>
      <w:r w:rsidRPr="00C55127">
        <w:rPr>
          <w:rFonts w:ascii="宋体" w:hAnsi="宋体" w:hint="eastAsia"/>
          <w:b/>
          <w:sz w:val="24"/>
        </w:rPr>
        <w:t>移动式C型臂X射线机</w:t>
      </w:r>
    </w:p>
    <w:p w:rsidR="00E070DB" w:rsidRPr="007B7541" w:rsidRDefault="00E070DB" w:rsidP="00E070DB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：用于骨科手术中定位。</w:t>
      </w:r>
    </w:p>
    <w:p w:rsidR="00E070DB" w:rsidRPr="007B7541" w:rsidRDefault="00E070DB" w:rsidP="00E070DB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：1台</w:t>
      </w:r>
    </w:p>
    <w:p w:rsidR="00E070DB" w:rsidRPr="007B7541" w:rsidRDefault="00E070DB" w:rsidP="00E070DB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品牌：国内外知名品牌。</w:t>
      </w:r>
    </w:p>
    <w:p w:rsidR="00E070DB" w:rsidRPr="007B7541" w:rsidRDefault="00E070DB" w:rsidP="00E070DB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C臂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沿轨道滑动：≥120°。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绕支架水平轴旋转：</w:t>
      </w:r>
      <w:r w:rsidRPr="00C55127">
        <w:rPr>
          <w:rFonts w:ascii="宋体" w:hAnsi="宋体" w:hint="eastAsia"/>
          <w:szCs w:val="21"/>
        </w:rPr>
        <w:t>不小于</w:t>
      </w:r>
      <w:r w:rsidRPr="007B7541">
        <w:rPr>
          <w:rFonts w:ascii="宋体" w:hAnsi="宋体" w:hint="eastAsia"/>
          <w:szCs w:val="21"/>
        </w:rPr>
        <w:t>±180°。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左右摆角：</w:t>
      </w:r>
      <w:r w:rsidRPr="00C55127">
        <w:rPr>
          <w:rFonts w:ascii="宋体" w:hAnsi="宋体" w:hint="eastAsia"/>
          <w:szCs w:val="21"/>
        </w:rPr>
        <w:t>不小于</w:t>
      </w:r>
      <w:r w:rsidRPr="007B7541">
        <w:rPr>
          <w:rFonts w:ascii="宋体" w:hAnsi="宋体" w:hint="eastAsia"/>
          <w:szCs w:val="21"/>
        </w:rPr>
        <w:t>±15°。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上下升降范围：≥400mm。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具备底座电动辅助支撑臂设计功能。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具备导向轮设计功能。</w:t>
      </w:r>
    </w:p>
    <w:p w:rsidR="00E070DB" w:rsidRPr="007B7541" w:rsidRDefault="00E070DB" w:rsidP="00E070DB">
      <w:pPr>
        <w:widowControl/>
        <w:numPr>
          <w:ilvl w:val="1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lastRenderedPageBreak/>
        <w:t>具备手持控制器设计功能。</w:t>
      </w:r>
    </w:p>
    <w:p w:rsidR="00E070DB" w:rsidRPr="007B7541" w:rsidRDefault="00E070DB" w:rsidP="00E070DB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X线发生器</w:t>
      </w:r>
    </w:p>
    <w:p w:rsidR="00E070DB" w:rsidRPr="007B7541" w:rsidRDefault="00E070DB" w:rsidP="00E070DB">
      <w:pPr>
        <w:widowControl/>
        <w:numPr>
          <w:ilvl w:val="1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最大额定容量：≥5kw。</w:t>
      </w:r>
    </w:p>
    <w:p w:rsidR="00E070DB" w:rsidRPr="007B7541" w:rsidRDefault="00E070DB" w:rsidP="00E070DB">
      <w:pPr>
        <w:widowControl/>
        <w:numPr>
          <w:ilvl w:val="1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最大管电压：≥120kv。</w:t>
      </w:r>
    </w:p>
    <w:p w:rsidR="00E070DB" w:rsidRPr="007B7541" w:rsidRDefault="00E070DB" w:rsidP="00E070DB">
      <w:pPr>
        <w:widowControl/>
        <w:numPr>
          <w:ilvl w:val="1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最大管电流：≥100mA。</w:t>
      </w:r>
    </w:p>
    <w:p w:rsidR="00E070DB" w:rsidRPr="007B7541" w:rsidRDefault="00E070DB" w:rsidP="00E070DB">
      <w:pPr>
        <w:widowControl/>
        <w:numPr>
          <w:ilvl w:val="1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具备手动等透视方式。</w:t>
      </w:r>
    </w:p>
    <w:p w:rsidR="00E070DB" w:rsidRPr="007B7541" w:rsidRDefault="00E070DB" w:rsidP="00E070DB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图像处理单元</w:t>
      </w:r>
    </w:p>
    <w:p w:rsidR="00E070DB" w:rsidRPr="007B7541" w:rsidRDefault="00E070DB" w:rsidP="00E070DB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具备高清显示器。</w:t>
      </w:r>
    </w:p>
    <w:p w:rsidR="00E070DB" w:rsidRPr="007B7541" w:rsidRDefault="00E070DB" w:rsidP="00E070DB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具备高清CCU中控系统。</w:t>
      </w:r>
    </w:p>
    <w:p w:rsidR="00E070DB" w:rsidRPr="007B7541" w:rsidRDefault="00E070DB" w:rsidP="00E070DB">
      <w:pPr>
        <w:widowControl/>
        <w:numPr>
          <w:ilvl w:val="1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具备支持图像存储和翻转功能。</w:t>
      </w:r>
    </w:p>
    <w:p w:rsidR="00E070DB" w:rsidRPr="007B7541" w:rsidRDefault="00E070DB" w:rsidP="00E070DB">
      <w:pPr>
        <w:numPr>
          <w:ilvl w:val="0"/>
          <w:numId w:val="8"/>
        </w:numPr>
        <w:spacing w:line="360" w:lineRule="auto"/>
        <w:rPr>
          <w:rFonts w:ascii="宋体" w:hAnsi="宋体"/>
          <w:b/>
          <w:szCs w:val="21"/>
        </w:rPr>
      </w:pPr>
      <w:r w:rsidRPr="007B7541">
        <w:rPr>
          <w:rFonts w:ascii="宋体" w:hAnsi="宋体" w:hint="eastAsia"/>
          <w:b/>
          <w:szCs w:val="21"/>
        </w:rPr>
        <w:t>配置要求</w:t>
      </w:r>
    </w:p>
    <w:p w:rsidR="00E070DB" w:rsidRPr="007B7541" w:rsidRDefault="00E070DB" w:rsidP="00E070DB">
      <w:pPr>
        <w:numPr>
          <w:ilvl w:val="0"/>
          <w:numId w:val="13"/>
        </w:numPr>
        <w:spacing w:line="360" w:lineRule="auto"/>
        <w:rPr>
          <w:rFonts w:ascii="宋体" w:hAnsi="宋体" w:hint="eastAsia"/>
          <w:szCs w:val="21"/>
        </w:rPr>
      </w:pPr>
      <w:r w:rsidRPr="007B7541">
        <w:rPr>
          <w:rFonts w:ascii="宋体" w:hAnsi="宋体" w:hint="eastAsia"/>
          <w:szCs w:val="21"/>
        </w:rPr>
        <w:t>主机</w:t>
      </w:r>
      <w:r w:rsidRPr="007B7541">
        <w:rPr>
          <w:rFonts w:ascii="宋体" w:hAnsi="宋体"/>
          <w:szCs w:val="21"/>
        </w:rPr>
        <w:t xml:space="preserve">               </w:t>
      </w:r>
      <w:r w:rsidRPr="007B7541">
        <w:rPr>
          <w:rFonts w:ascii="宋体" w:hAnsi="宋体" w:hint="eastAsia"/>
          <w:szCs w:val="21"/>
        </w:rPr>
        <w:t>1台</w:t>
      </w:r>
    </w:p>
    <w:p w:rsidR="00E070DB" w:rsidRPr="007B7541" w:rsidRDefault="00E070DB" w:rsidP="00E070DB">
      <w:pPr>
        <w:spacing w:line="360" w:lineRule="auto"/>
        <w:ind w:left="210"/>
        <w:rPr>
          <w:rFonts w:ascii="宋体" w:hAnsi="宋体"/>
          <w:szCs w:val="21"/>
        </w:rPr>
      </w:pPr>
    </w:p>
    <w:p w:rsidR="00E070DB" w:rsidRPr="007B7541" w:rsidRDefault="00E070DB" w:rsidP="00E070DB">
      <w:pPr>
        <w:pStyle w:val="a6"/>
        <w:widowControl/>
        <w:numPr>
          <w:ilvl w:val="0"/>
          <w:numId w:val="1"/>
        </w:numPr>
        <w:ind w:firstLineChars="0"/>
        <w:rPr>
          <w:rFonts w:ascii="宋体" w:hAnsi="宋体" w:cs="宋体" w:hint="eastAsia"/>
          <w:b/>
          <w:vanish/>
          <w:color w:val="000000"/>
          <w:kern w:val="0"/>
          <w:szCs w:val="21"/>
        </w:rPr>
      </w:pPr>
    </w:p>
    <w:p w:rsidR="00E070DB" w:rsidRPr="007B7541" w:rsidRDefault="00E070DB" w:rsidP="00E070DB">
      <w:pPr>
        <w:pStyle w:val="a6"/>
        <w:widowControl/>
        <w:numPr>
          <w:ilvl w:val="0"/>
          <w:numId w:val="1"/>
        </w:numPr>
        <w:ind w:firstLineChars="0"/>
        <w:rPr>
          <w:rFonts w:ascii="宋体" w:hAnsi="宋体" w:cs="宋体" w:hint="eastAsia"/>
          <w:b/>
          <w:vanish/>
          <w:color w:val="000000"/>
          <w:kern w:val="0"/>
          <w:szCs w:val="21"/>
        </w:rPr>
      </w:pPr>
    </w:p>
    <w:p w:rsidR="00E070DB" w:rsidRPr="00780ABD" w:rsidRDefault="00E070DB" w:rsidP="00E070DB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 w:rsidRPr="00780ABD">
        <w:rPr>
          <w:rFonts w:ascii="宋体" w:hAnsi="宋体" w:cs="宋体" w:hint="eastAsia"/>
          <w:b/>
          <w:color w:val="000000"/>
          <w:kern w:val="0"/>
          <w:sz w:val="24"/>
        </w:rPr>
        <w:t>骨动力系统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：用于骨组织手术打磨。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：1台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品牌：国内外知名品牌。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最大速度：≥13000rpm。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具备无碳刷马达。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具备电子扭力反馈系统。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具备高温高压消毒功能。</w:t>
      </w:r>
    </w:p>
    <w:p w:rsidR="00E070DB" w:rsidRPr="007B7541" w:rsidRDefault="00E070DB" w:rsidP="00E070DB">
      <w:pPr>
        <w:widowControl/>
        <w:numPr>
          <w:ilvl w:val="0"/>
          <w:numId w:val="16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具备电池复活功能。</w:t>
      </w:r>
    </w:p>
    <w:p w:rsidR="00E070DB" w:rsidRPr="007B7541" w:rsidRDefault="00E070DB" w:rsidP="00E070DB">
      <w:pPr>
        <w:numPr>
          <w:ilvl w:val="0"/>
          <w:numId w:val="15"/>
        </w:numPr>
        <w:spacing w:line="360" w:lineRule="auto"/>
        <w:rPr>
          <w:rFonts w:ascii="宋体" w:hAnsi="宋体"/>
          <w:b/>
          <w:szCs w:val="21"/>
        </w:rPr>
      </w:pPr>
      <w:r w:rsidRPr="007B7541">
        <w:rPr>
          <w:rFonts w:ascii="宋体" w:hAnsi="宋体" w:hint="eastAsia"/>
          <w:b/>
          <w:szCs w:val="21"/>
        </w:rPr>
        <w:t>配置要求</w:t>
      </w:r>
    </w:p>
    <w:p w:rsidR="00E070DB" w:rsidRPr="007B7541" w:rsidRDefault="00E070DB" w:rsidP="00E070DB">
      <w:pPr>
        <w:numPr>
          <w:ilvl w:val="0"/>
          <w:numId w:val="17"/>
        </w:numPr>
        <w:spacing w:line="360" w:lineRule="auto"/>
        <w:rPr>
          <w:rFonts w:ascii="宋体" w:hAnsi="宋体" w:hint="eastAsia"/>
          <w:szCs w:val="21"/>
        </w:rPr>
      </w:pPr>
      <w:r w:rsidRPr="007B7541">
        <w:rPr>
          <w:rFonts w:ascii="宋体" w:hAnsi="宋体" w:hint="eastAsia"/>
          <w:szCs w:val="21"/>
        </w:rPr>
        <w:t>主机</w:t>
      </w:r>
      <w:r w:rsidRPr="007B7541">
        <w:rPr>
          <w:rFonts w:ascii="宋体" w:hAnsi="宋体"/>
          <w:szCs w:val="21"/>
        </w:rPr>
        <w:t xml:space="preserve">               </w:t>
      </w:r>
      <w:r w:rsidRPr="007B7541">
        <w:rPr>
          <w:rFonts w:ascii="宋体" w:hAnsi="宋体" w:hint="eastAsia"/>
          <w:szCs w:val="21"/>
        </w:rPr>
        <w:t>1台</w:t>
      </w:r>
    </w:p>
    <w:p w:rsidR="00E070DB" w:rsidRPr="007B7541" w:rsidRDefault="00E070DB" w:rsidP="00E070DB">
      <w:pPr>
        <w:spacing w:line="360" w:lineRule="auto"/>
        <w:ind w:left="210"/>
        <w:rPr>
          <w:rFonts w:ascii="宋体" w:hAnsi="宋体"/>
          <w:szCs w:val="21"/>
        </w:rPr>
      </w:pPr>
    </w:p>
    <w:p w:rsidR="00E070DB" w:rsidRPr="00780ABD" w:rsidRDefault="00E070DB" w:rsidP="00E070DB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 w:rsidRPr="00780ABD">
        <w:rPr>
          <w:rFonts w:ascii="宋体" w:hAnsi="宋体" w:cs="宋体" w:hint="eastAsia"/>
          <w:b/>
          <w:color w:val="000000"/>
          <w:kern w:val="0"/>
          <w:sz w:val="24"/>
        </w:rPr>
        <w:t>四、数字化X线机保修</w:t>
      </w:r>
    </w:p>
    <w:p w:rsidR="00E070DB" w:rsidRPr="007B7541" w:rsidRDefault="00E070DB" w:rsidP="00E070DB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：放射科数字化X线机保修</w:t>
      </w:r>
      <w:r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</w:t>
      </w:r>
      <w:r w:rsidRPr="007B7541">
        <w:rPr>
          <w:rFonts w:ascii="宋体" w:hAnsi="宋体"/>
          <w:szCs w:val="21"/>
        </w:rPr>
        <w:t>1</w:t>
      </w:r>
      <w:r w:rsidRPr="007B7541">
        <w:rPr>
          <w:rFonts w:ascii="宋体" w:hAnsi="宋体" w:hint="eastAsia"/>
          <w:szCs w:val="21"/>
        </w:rPr>
        <w:t>台</w:t>
      </w:r>
    </w:p>
    <w:p w:rsidR="00E070DB" w:rsidRPr="007B7541" w:rsidRDefault="00E070DB" w:rsidP="00E070DB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</w:t>
      </w:r>
      <w:r w:rsidRPr="007B7541">
        <w:rPr>
          <w:rFonts w:ascii="宋体" w:hAnsi="宋体"/>
          <w:szCs w:val="21"/>
        </w:rPr>
        <w:t>型号：</w:t>
      </w:r>
      <w:r w:rsidRPr="007B7541">
        <w:rPr>
          <w:rFonts w:ascii="宋体" w:hAnsi="宋体" w:hint="eastAsia"/>
          <w:szCs w:val="21"/>
        </w:rPr>
        <w:t>美国锐柯D</w:t>
      </w:r>
      <w:r w:rsidRPr="007B7541">
        <w:rPr>
          <w:rFonts w:ascii="宋体" w:hAnsi="宋体"/>
          <w:szCs w:val="21"/>
        </w:rPr>
        <w:t>RX-EVOLUTION型。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lastRenderedPageBreak/>
        <w:t>保修类别：全保。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保修年限：3年。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响应时间：≤2小时，24小时内到场。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开机率：≥95%。</w:t>
      </w:r>
    </w:p>
    <w:p w:rsidR="00E070DB" w:rsidRPr="007B7541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预防性保养服务：≥4次/年。</w:t>
      </w:r>
    </w:p>
    <w:p w:rsidR="00E070DB" w:rsidRDefault="00E070DB" w:rsidP="00E070DB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 w:rsidRPr="007B7541">
        <w:rPr>
          <w:rFonts w:ascii="宋体" w:hAnsi="宋体" w:hint="eastAsia"/>
          <w:szCs w:val="21"/>
        </w:rPr>
        <w:t>提供每年的详细服务报告。</w:t>
      </w:r>
    </w:p>
    <w:p w:rsidR="00E070DB" w:rsidRPr="007B7541" w:rsidRDefault="00E070DB" w:rsidP="00E070DB">
      <w:pPr>
        <w:widowControl/>
        <w:spacing w:line="480" w:lineRule="exact"/>
        <w:jc w:val="left"/>
        <w:rPr>
          <w:rFonts w:ascii="宋体" w:hAnsi="宋体"/>
          <w:szCs w:val="21"/>
        </w:rPr>
      </w:pPr>
    </w:p>
    <w:p w:rsidR="00E070DB" w:rsidRPr="00AC37A6" w:rsidRDefault="00E070DB" w:rsidP="00E070DB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 w:rsidRPr="00AC37A6">
        <w:rPr>
          <w:rFonts w:ascii="宋体" w:hAnsi="宋体" w:cs="宋体" w:hint="eastAsia"/>
          <w:b/>
          <w:color w:val="000000"/>
          <w:kern w:val="0"/>
          <w:sz w:val="24"/>
        </w:rPr>
        <w:t>五、移动式X线机保修</w:t>
      </w:r>
    </w:p>
    <w:p w:rsidR="00E070DB" w:rsidRPr="007B7541" w:rsidRDefault="00E070DB" w:rsidP="00E070DB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用途</w:t>
      </w:r>
      <w:r w:rsidRPr="007B7541">
        <w:rPr>
          <w:rFonts w:ascii="宋体" w:hAnsi="宋体" w:hint="eastAsia"/>
          <w:szCs w:val="21"/>
        </w:rPr>
        <w:t>：放射科移动式X线机保修</w:t>
      </w:r>
      <w:r>
        <w:rPr>
          <w:rFonts w:ascii="宋体" w:hAnsi="宋体" w:hint="eastAsia"/>
          <w:szCs w:val="21"/>
        </w:rPr>
        <w:t>。</w:t>
      </w:r>
    </w:p>
    <w:p w:rsidR="00E070DB" w:rsidRPr="007B7541" w:rsidRDefault="00E070DB" w:rsidP="00E070DB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数量</w:t>
      </w:r>
      <w:r w:rsidRPr="007B7541">
        <w:rPr>
          <w:rFonts w:ascii="宋体" w:hAnsi="宋体" w:hint="eastAsia"/>
          <w:szCs w:val="21"/>
        </w:rPr>
        <w:t>：2台</w:t>
      </w:r>
    </w:p>
    <w:p w:rsidR="00E070DB" w:rsidRPr="007B7541" w:rsidRDefault="00E070DB" w:rsidP="00E070DB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7B7541">
        <w:rPr>
          <w:rFonts w:ascii="宋体" w:hAnsi="宋体" w:hint="eastAsia"/>
          <w:b/>
          <w:szCs w:val="21"/>
        </w:rPr>
        <w:t>技术要求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品牌</w:t>
      </w:r>
      <w:r w:rsidRPr="007B7541">
        <w:rPr>
          <w:rFonts w:ascii="宋体" w:hAnsi="宋体"/>
          <w:szCs w:val="21"/>
        </w:rPr>
        <w:t>型号：</w:t>
      </w:r>
      <w:r w:rsidRPr="007B7541">
        <w:rPr>
          <w:rFonts w:ascii="宋体" w:hAnsi="宋体" w:hint="eastAsia"/>
          <w:szCs w:val="21"/>
        </w:rPr>
        <w:t>岛津M</w:t>
      </w:r>
      <w:r w:rsidRPr="007B7541">
        <w:rPr>
          <w:rFonts w:ascii="宋体" w:hAnsi="宋体"/>
          <w:szCs w:val="21"/>
        </w:rPr>
        <w:t>UX-200D型。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保修类别：全保。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保修年限：3年。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响应时间：≤2小时，24小时内到场。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开机率：≥95%。</w:t>
      </w:r>
    </w:p>
    <w:p w:rsidR="00E070DB" w:rsidRPr="007B7541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 w:rsidRPr="007B7541">
        <w:rPr>
          <w:rFonts w:ascii="宋体" w:hAnsi="宋体" w:hint="eastAsia"/>
          <w:szCs w:val="21"/>
        </w:rPr>
        <w:t>预防性保养服务：≥4次/年。</w:t>
      </w:r>
    </w:p>
    <w:p w:rsidR="00E070DB" w:rsidRDefault="00E070DB" w:rsidP="00E070DB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 w:hint="eastAsia"/>
          <w:szCs w:val="21"/>
        </w:rPr>
      </w:pPr>
      <w:r w:rsidRPr="007B7541">
        <w:rPr>
          <w:rFonts w:ascii="宋体" w:hAnsi="宋体" w:hint="eastAsia"/>
          <w:szCs w:val="21"/>
        </w:rPr>
        <w:t>提供每年的详细服务报告。</w:t>
      </w:r>
    </w:p>
    <w:p w:rsidR="00E070DB" w:rsidRPr="007B7541" w:rsidRDefault="00E070DB" w:rsidP="00E070DB">
      <w:pPr>
        <w:widowControl/>
        <w:spacing w:line="480" w:lineRule="exact"/>
        <w:jc w:val="left"/>
        <w:rPr>
          <w:rFonts w:ascii="宋体" w:hAnsi="宋体"/>
          <w:szCs w:val="21"/>
        </w:rPr>
      </w:pPr>
    </w:p>
    <w:p w:rsidR="00917CAC" w:rsidRPr="00E070DB" w:rsidRDefault="00917CAC"/>
    <w:sectPr w:rsidR="00917CAC" w:rsidRPr="00E070DB" w:rsidSect="00DB030B">
      <w:footerReference w:type="default" r:id="rId7"/>
      <w:pgSz w:w="11906" w:h="16838"/>
      <w:pgMar w:top="993" w:right="707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AC" w:rsidRDefault="00917CAC" w:rsidP="00E070DB">
      <w:r>
        <w:separator/>
      </w:r>
    </w:p>
  </w:endnote>
  <w:endnote w:type="continuationSeparator" w:id="1">
    <w:p w:rsidR="00917CAC" w:rsidRDefault="00917CAC" w:rsidP="00E0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华文中宋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65" w:rsidRDefault="00917CAC">
    <w:pPr>
      <w:pStyle w:val="a4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E070DB" w:rsidRPr="00E070DB">
      <w:rPr>
        <w:noProof/>
        <w:lang w:val="zh-CN"/>
      </w:rPr>
      <w:t>1</w:t>
    </w:r>
    <w:r>
      <w:fldChar w:fldCharType="end"/>
    </w:r>
  </w:p>
  <w:p w:rsidR="007C12FC" w:rsidRDefault="00917CA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AC" w:rsidRDefault="00917CAC" w:rsidP="00E070DB">
      <w:r>
        <w:separator/>
      </w:r>
    </w:p>
  </w:footnote>
  <w:footnote w:type="continuationSeparator" w:id="1">
    <w:p w:rsidR="00917CAC" w:rsidRDefault="00917CAC" w:rsidP="00E0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0F"/>
    <w:multiLevelType w:val="hybridMultilevel"/>
    <w:tmpl w:val="89B08D1C"/>
    <w:lvl w:ilvl="0" w:tplc="A6A0C81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8BE04B3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cs="Times New Roman"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AE6530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2231FE9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9945FE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35146DAF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981D5B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560B14"/>
    <w:multiLevelType w:val="multilevel"/>
    <w:tmpl w:val="6BD41986"/>
    <w:lvl w:ilvl="0">
      <w:start w:val="4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9">
    <w:nsid w:val="4CAC2902"/>
    <w:multiLevelType w:val="hybridMultilevel"/>
    <w:tmpl w:val="470054EE"/>
    <w:lvl w:ilvl="0" w:tplc="ED9AD0C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31046D1"/>
    <w:multiLevelType w:val="multilevel"/>
    <w:tmpl w:val="0888C9CA"/>
    <w:lvl w:ilvl="0">
      <w:start w:val="2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11">
    <w:nsid w:val="534C615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997A7C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3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C90F11"/>
    <w:multiLevelType w:val="multilevel"/>
    <w:tmpl w:val="4CB2D484"/>
    <w:lvl w:ilvl="0">
      <w:start w:val="3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15">
    <w:nsid w:val="71E405BD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E66618"/>
    <w:multiLevelType w:val="hybridMultilevel"/>
    <w:tmpl w:val="89B08D1C"/>
    <w:lvl w:ilvl="0" w:tplc="A6A0C81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73277FFD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58E1CBF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7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0DB"/>
    <w:rsid w:val="00917CAC"/>
    <w:rsid w:val="00E0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0DB"/>
    <w:rPr>
      <w:sz w:val="18"/>
      <w:szCs w:val="18"/>
    </w:rPr>
  </w:style>
  <w:style w:type="character" w:customStyle="1" w:styleId="a5">
    <w:name w:val="页脚 字符"/>
    <w:uiPriority w:val="99"/>
    <w:rsid w:val="00E070DB"/>
    <w:rPr>
      <w:kern w:val="2"/>
      <w:sz w:val="18"/>
      <w:szCs w:val="18"/>
    </w:rPr>
  </w:style>
  <w:style w:type="paragraph" w:styleId="a6">
    <w:name w:val="List Paragraph"/>
    <w:basedOn w:val="a"/>
    <w:uiPriority w:val="72"/>
    <w:qFormat/>
    <w:rsid w:val="00E070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>gd2h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2018-05-07T00:06:00Z</dcterms:created>
  <dcterms:modified xsi:type="dcterms:W3CDTF">2018-05-07T00:07:00Z</dcterms:modified>
</cp:coreProperties>
</file>