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AB" w:rsidRDefault="004D0BAB" w:rsidP="00C9393B">
      <w:pPr>
        <w:spacing w:line="360" w:lineRule="auto"/>
        <w:jc w:val="center"/>
        <w:outlineLvl w:val="0"/>
        <w:rPr>
          <w:rFonts w:ascii="新宋体" w:eastAsia="新宋体" w:hAnsi="新宋体"/>
          <w:b/>
          <w:sz w:val="32"/>
        </w:rPr>
      </w:pPr>
      <w:bookmarkStart w:id="0" w:name="_Toc513453700"/>
      <w:bookmarkStart w:id="1" w:name="_Toc513454884"/>
      <w:bookmarkStart w:id="2" w:name="_Toc513459404"/>
      <w:bookmarkStart w:id="3" w:name="_Toc527063500"/>
    </w:p>
    <w:p w:rsidR="004D0BAB" w:rsidRDefault="004D0BAB" w:rsidP="00C9393B">
      <w:pPr>
        <w:spacing w:line="360" w:lineRule="auto"/>
        <w:jc w:val="center"/>
        <w:outlineLvl w:val="0"/>
        <w:rPr>
          <w:rFonts w:ascii="新宋体" w:eastAsia="新宋体" w:hAnsi="新宋体"/>
          <w:b/>
          <w:sz w:val="32"/>
        </w:rPr>
      </w:pPr>
      <w:r w:rsidRPr="004D0BAB">
        <w:rPr>
          <w:rFonts w:ascii="新宋体" w:eastAsia="新宋体" w:hAnsi="新宋体" w:hint="eastAsia"/>
          <w:b/>
          <w:sz w:val="44"/>
          <w:szCs w:val="44"/>
        </w:rPr>
        <w:t>HRP新会计制度升级项目</w:t>
      </w:r>
      <w:r w:rsidR="00B152F9" w:rsidRPr="00B152F9">
        <w:rPr>
          <w:rFonts w:ascii="新宋体" w:eastAsia="新宋体" w:hAnsi="新宋体" w:hint="eastAsia"/>
          <w:b/>
          <w:sz w:val="44"/>
          <w:szCs w:val="44"/>
        </w:rPr>
        <w:t>用户需求</w:t>
      </w:r>
    </w:p>
    <w:p w:rsidR="004D0BAB" w:rsidRDefault="004D0BAB" w:rsidP="00C9393B">
      <w:pPr>
        <w:spacing w:line="360" w:lineRule="auto"/>
        <w:jc w:val="center"/>
        <w:outlineLvl w:val="0"/>
        <w:rPr>
          <w:rFonts w:ascii="新宋体" w:eastAsia="新宋体" w:hAnsi="新宋体"/>
          <w:b/>
          <w:sz w:val="32"/>
        </w:rPr>
      </w:pPr>
    </w:p>
    <w:p w:rsidR="00EC181C" w:rsidRDefault="00604B85" w:rsidP="00C9393B">
      <w:pPr>
        <w:spacing w:line="360" w:lineRule="auto"/>
        <w:jc w:val="center"/>
        <w:outlineLvl w:val="0"/>
        <w:rPr>
          <w:noProof/>
        </w:rPr>
      </w:pPr>
      <w:r w:rsidRPr="007E7821">
        <w:rPr>
          <w:rFonts w:ascii="新宋体" w:eastAsia="新宋体" w:hAnsi="新宋体"/>
          <w:b/>
          <w:sz w:val="28"/>
          <w:szCs w:val="28"/>
          <w:lang w:val="zh-CN"/>
        </w:rPr>
        <w:t>目录</w:t>
      </w:r>
      <w:bookmarkEnd w:id="0"/>
      <w:bookmarkEnd w:id="1"/>
      <w:bookmarkEnd w:id="2"/>
      <w:bookmarkEnd w:id="3"/>
      <w:r w:rsidR="00D56952" w:rsidRPr="00D56952">
        <w:rPr>
          <w:rFonts w:ascii="新宋体" w:eastAsia="新宋体" w:hAnsi="新宋体"/>
          <w:sz w:val="24"/>
        </w:rPr>
        <w:fldChar w:fldCharType="begin"/>
      </w:r>
      <w:r w:rsidRPr="007E7821">
        <w:rPr>
          <w:rFonts w:ascii="新宋体" w:eastAsia="新宋体" w:hAnsi="新宋体"/>
          <w:sz w:val="24"/>
        </w:rPr>
        <w:instrText xml:space="preserve"> TOC \o "1-3" \h \z \u </w:instrText>
      </w:r>
      <w:r w:rsidR="00D56952" w:rsidRPr="00D56952">
        <w:rPr>
          <w:rFonts w:ascii="新宋体" w:eastAsia="新宋体" w:hAnsi="新宋体"/>
          <w:sz w:val="24"/>
        </w:rPr>
        <w:fldChar w:fldCharType="separate"/>
      </w:r>
    </w:p>
    <w:p w:rsidR="00EC181C" w:rsidRDefault="00D56952">
      <w:pPr>
        <w:pStyle w:val="10"/>
        <w:tabs>
          <w:tab w:val="right" w:leader="dot" w:pos="9530"/>
        </w:tabs>
        <w:rPr>
          <w:rFonts w:asciiTheme="minorHAnsi" w:eastAsiaTheme="minorEastAsia" w:hAnsiTheme="minorHAnsi" w:cstheme="minorBidi"/>
          <w:noProof/>
          <w:szCs w:val="22"/>
        </w:rPr>
      </w:pPr>
      <w:hyperlink w:anchor="_Toc527063500" w:history="1">
        <w:r w:rsidR="00EC181C" w:rsidRPr="007F33F4">
          <w:rPr>
            <w:rStyle w:val="ac"/>
            <w:rFonts w:ascii="新宋体" w:eastAsia="新宋体" w:hAnsi="新宋体"/>
            <w:noProof/>
            <w:lang w:val="zh-CN"/>
          </w:rPr>
          <w:t>目录</w:t>
        </w:r>
        <w:r w:rsidR="00EC181C">
          <w:rPr>
            <w:noProof/>
            <w:webHidden/>
          </w:rPr>
          <w:tab/>
        </w:r>
        <w:r>
          <w:rPr>
            <w:noProof/>
            <w:webHidden/>
          </w:rPr>
          <w:fldChar w:fldCharType="begin"/>
        </w:r>
        <w:r w:rsidR="00EC181C">
          <w:rPr>
            <w:noProof/>
            <w:webHidden/>
          </w:rPr>
          <w:instrText xml:space="preserve"> PAGEREF _Toc527063500 \h </w:instrText>
        </w:r>
        <w:r>
          <w:rPr>
            <w:noProof/>
            <w:webHidden/>
          </w:rPr>
        </w:r>
        <w:r>
          <w:rPr>
            <w:noProof/>
            <w:webHidden/>
          </w:rPr>
          <w:fldChar w:fldCharType="separate"/>
        </w:r>
        <w:r w:rsidR="008C3A26">
          <w:rPr>
            <w:noProof/>
            <w:webHidden/>
          </w:rPr>
          <w:t>1</w:t>
        </w:r>
        <w:r>
          <w:rPr>
            <w:noProof/>
            <w:webHidden/>
          </w:rPr>
          <w:fldChar w:fldCharType="end"/>
        </w:r>
      </w:hyperlink>
    </w:p>
    <w:p w:rsidR="00EC181C" w:rsidRDefault="00D56952">
      <w:pPr>
        <w:pStyle w:val="10"/>
        <w:tabs>
          <w:tab w:val="right" w:leader="dot" w:pos="9530"/>
        </w:tabs>
        <w:rPr>
          <w:rFonts w:asciiTheme="minorHAnsi" w:eastAsiaTheme="minorEastAsia" w:hAnsiTheme="minorHAnsi" w:cstheme="minorBidi"/>
          <w:noProof/>
          <w:szCs w:val="22"/>
        </w:rPr>
      </w:pPr>
      <w:hyperlink w:anchor="_Toc527063501" w:history="1">
        <w:r w:rsidR="00EC181C" w:rsidRPr="007F33F4">
          <w:rPr>
            <w:rStyle w:val="ac"/>
            <w:rFonts w:ascii="新宋体" w:eastAsia="新宋体" w:hAnsi="新宋体"/>
            <w:noProof/>
          </w:rPr>
          <w:t>总则</w:t>
        </w:r>
        <w:r w:rsidR="00EC181C">
          <w:rPr>
            <w:noProof/>
            <w:webHidden/>
          </w:rPr>
          <w:tab/>
        </w:r>
        <w:r>
          <w:rPr>
            <w:noProof/>
            <w:webHidden/>
          </w:rPr>
          <w:fldChar w:fldCharType="begin"/>
        </w:r>
        <w:r w:rsidR="00EC181C">
          <w:rPr>
            <w:noProof/>
            <w:webHidden/>
          </w:rPr>
          <w:instrText xml:space="preserve"> PAGEREF _Toc527063501 \h </w:instrText>
        </w:r>
        <w:r>
          <w:rPr>
            <w:noProof/>
            <w:webHidden/>
          </w:rPr>
        </w:r>
        <w:r>
          <w:rPr>
            <w:noProof/>
            <w:webHidden/>
          </w:rPr>
          <w:fldChar w:fldCharType="separate"/>
        </w:r>
        <w:r w:rsidR="008C3A26">
          <w:rPr>
            <w:noProof/>
            <w:webHidden/>
          </w:rPr>
          <w:t>2</w:t>
        </w:r>
        <w:r>
          <w:rPr>
            <w:noProof/>
            <w:webHidden/>
          </w:rPr>
          <w:fldChar w:fldCharType="end"/>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2" w:history="1">
        <w:r w:rsidR="00EC181C" w:rsidRPr="007F33F4">
          <w:rPr>
            <w:rStyle w:val="ac"/>
            <w:rFonts w:ascii="新宋体" w:eastAsia="新宋体" w:hAnsi="新宋体"/>
            <w:noProof/>
          </w:rPr>
          <w:t>一、</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项目目标</w:t>
        </w:r>
        <w:r w:rsidR="00EC181C">
          <w:rPr>
            <w:noProof/>
            <w:webHidden/>
          </w:rPr>
          <w:tab/>
        </w:r>
        <w:r>
          <w:rPr>
            <w:noProof/>
            <w:webHidden/>
          </w:rPr>
          <w:fldChar w:fldCharType="begin"/>
        </w:r>
        <w:r w:rsidR="00EC181C">
          <w:rPr>
            <w:noProof/>
            <w:webHidden/>
          </w:rPr>
          <w:instrText xml:space="preserve"> PAGEREF _Toc527063502 \h </w:instrText>
        </w:r>
        <w:r>
          <w:rPr>
            <w:noProof/>
            <w:webHidden/>
          </w:rPr>
        </w:r>
        <w:r>
          <w:rPr>
            <w:noProof/>
            <w:webHidden/>
          </w:rPr>
          <w:fldChar w:fldCharType="separate"/>
        </w:r>
        <w:r w:rsidR="008C3A26">
          <w:rPr>
            <w:noProof/>
            <w:webHidden/>
          </w:rPr>
          <w:t>2</w:t>
        </w:r>
        <w:r>
          <w:rPr>
            <w:noProof/>
            <w:webHidden/>
          </w:rPr>
          <w:fldChar w:fldCharType="end"/>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3" w:history="1">
        <w:r w:rsidR="00EC181C" w:rsidRPr="007F33F4">
          <w:rPr>
            <w:rStyle w:val="ac"/>
            <w:rFonts w:ascii="新宋体" w:eastAsia="新宋体" w:hAnsi="新宋体"/>
            <w:noProof/>
          </w:rPr>
          <w:t>二、</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项目功能模块需求</w:t>
        </w:r>
        <w:r w:rsidR="00EC181C">
          <w:rPr>
            <w:noProof/>
            <w:webHidden/>
          </w:rPr>
          <w:tab/>
        </w:r>
        <w:r>
          <w:rPr>
            <w:noProof/>
            <w:webHidden/>
          </w:rPr>
          <w:fldChar w:fldCharType="begin"/>
        </w:r>
        <w:r w:rsidR="00EC181C">
          <w:rPr>
            <w:noProof/>
            <w:webHidden/>
          </w:rPr>
          <w:instrText xml:space="preserve"> PAGEREF _Toc527063503 \h </w:instrText>
        </w:r>
        <w:r>
          <w:rPr>
            <w:noProof/>
            <w:webHidden/>
          </w:rPr>
        </w:r>
        <w:r>
          <w:rPr>
            <w:noProof/>
            <w:webHidden/>
          </w:rPr>
          <w:fldChar w:fldCharType="separate"/>
        </w:r>
        <w:r w:rsidR="008C3A26">
          <w:rPr>
            <w:noProof/>
            <w:webHidden/>
          </w:rPr>
          <w:t>2</w:t>
        </w:r>
        <w:r>
          <w:rPr>
            <w:noProof/>
            <w:webHidden/>
          </w:rPr>
          <w:fldChar w:fldCharType="end"/>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4" w:history="1">
        <w:r w:rsidR="00EC181C" w:rsidRPr="007F33F4">
          <w:rPr>
            <w:rStyle w:val="ac"/>
            <w:rFonts w:ascii="新宋体" w:eastAsia="新宋体" w:hAnsi="新宋体"/>
            <w:noProof/>
          </w:rPr>
          <w:t>三、</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项目实施策略</w:t>
        </w:r>
        <w:r w:rsidR="00EC181C">
          <w:rPr>
            <w:noProof/>
            <w:webHidden/>
          </w:rPr>
          <w:tab/>
        </w:r>
        <w:r>
          <w:rPr>
            <w:noProof/>
            <w:webHidden/>
          </w:rPr>
          <w:fldChar w:fldCharType="begin"/>
        </w:r>
        <w:r w:rsidR="00EC181C">
          <w:rPr>
            <w:noProof/>
            <w:webHidden/>
          </w:rPr>
          <w:instrText xml:space="preserve"> PAGEREF _Toc527063504 \h </w:instrText>
        </w:r>
        <w:r>
          <w:rPr>
            <w:noProof/>
            <w:webHidden/>
          </w:rPr>
        </w:r>
        <w:r>
          <w:rPr>
            <w:noProof/>
            <w:webHidden/>
          </w:rPr>
          <w:fldChar w:fldCharType="separate"/>
        </w:r>
        <w:r w:rsidR="008C3A26">
          <w:rPr>
            <w:noProof/>
            <w:webHidden/>
          </w:rPr>
          <w:t>6</w:t>
        </w:r>
        <w:r>
          <w:rPr>
            <w:noProof/>
            <w:webHidden/>
          </w:rPr>
          <w:fldChar w:fldCharType="end"/>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5" w:history="1">
        <w:r w:rsidR="00EC181C" w:rsidRPr="007F33F4">
          <w:rPr>
            <w:rStyle w:val="ac"/>
            <w:rFonts w:ascii="新宋体" w:eastAsia="新宋体" w:hAnsi="新宋体"/>
            <w:noProof/>
          </w:rPr>
          <w:t>四、</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项目交付内容</w:t>
        </w:r>
        <w:r w:rsidR="00EC181C">
          <w:rPr>
            <w:noProof/>
            <w:webHidden/>
          </w:rPr>
          <w:tab/>
        </w:r>
        <w:r>
          <w:rPr>
            <w:noProof/>
            <w:webHidden/>
          </w:rPr>
          <w:fldChar w:fldCharType="begin"/>
        </w:r>
        <w:r w:rsidR="00EC181C">
          <w:rPr>
            <w:noProof/>
            <w:webHidden/>
          </w:rPr>
          <w:instrText xml:space="preserve"> PAGEREF _Toc527063505 \h </w:instrText>
        </w:r>
        <w:r>
          <w:rPr>
            <w:noProof/>
            <w:webHidden/>
          </w:rPr>
        </w:r>
        <w:r>
          <w:rPr>
            <w:noProof/>
            <w:webHidden/>
          </w:rPr>
          <w:fldChar w:fldCharType="separate"/>
        </w:r>
        <w:r w:rsidR="008C3A26">
          <w:rPr>
            <w:noProof/>
            <w:webHidden/>
          </w:rPr>
          <w:t>8</w:t>
        </w:r>
        <w:r>
          <w:rPr>
            <w:noProof/>
            <w:webHidden/>
          </w:rPr>
          <w:fldChar w:fldCharType="end"/>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6" w:history="1">
        <w:r w:rsidR="00EC181C" w:rsidRPr="007F33F4">
          <w:rPr>
            <w:rStyle w:val="ac"/>
            <w:rFonts w:ascii="新宋体" w:eastAsia="新宋体" w:hAnsi="新宋体"/>
            <w:noProof/>
          </w:rPr>
          <w:t>五、</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项目验收标准</w:t>
        </w:r>
        <w:r w:rsidR="00EC181C">
          <w:rPr>
            <w:noProof/>
            <w:webHidden/>
          </w:rPr>
          <w:tab/>
        </w:r>
        <w:r>
          <w:rPr>
            <w:noProof/>
            <w:webHidden/>
          </w:rPr>
          <w:fldChar w:fldCharType="begin"/>
        </w:r>
        <w:r w:rsidR="00EC181C">
          <w:rPr>
            <w:noProof/>
            <w:webHidden/>
          </w:rPr>
          <w:instrText xml:space="preserve"> PAGEREF _Toc527063506 \h </w:instrText>
        </w:r>
        <w:r>
          <w:rPr>
            <w:noProof/>
            <w:webHidden/>
          </w:rPr>
        </w:r>
        <w:r>
          <w:rPr>
            <w:noProof/>
            <w:webHidden/>
          </w:rPr>
          <w:fldChar w:fldCharType="separate"/>
        </w:r>
        <w:r w:rsidR="008C3A26">
          <w:rPr>
            <w:noProof/>
            <w:webHidden/>
          </w:rPr>
          <w:t>8</w:t>
        </w:r>
        <w:r>
          <w:rPr>
            <w:noProof/>
            <w:webHidden/>
          </w:rPr>
          <w:fldChar w:fldCharType="end"/>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7" w:history="1">
        <w:r w:rsidR="00EC181C" w:rsidRPr="007F33F4">
          <w:rPr>
            <w:rStyle w:val="ac"/>
            <w:rFonts w:ascii="新宋体" w:eastAsia="新宋体" w:hAnsi="新宋体"/>
            <w:noProof/>
          </w:rPr>
          <w:t>六、</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项目实施计划</w:t>
        </w:r>
        <w:r w:rsidR="00EC181C">
          <w:rPr>
            <w:noProof/>
            <w:webHidden/>
          </w:rPr>
          <w:tab/>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8" w:history="1">
        <w:r w:rsidR="00EC181C" w:rsidRPr="007F33F4">
          <w:rPr>
            <w:rStyle w:val="ac"/>
            <w:rFonts w:ascii="新宋体" w:eastAsia="新宋体" w:hAnsi="新宋体"/>
            <w:noProof/>
          </w:rPr>
          <w:t>七、</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商务要求</w:t>
        </w:r>
        <w:r w:rsidR="00EC181C">
          <w:rPr>
            <w:noProof/>
            <w:webHidden/>
          </w:rPr>
          <w:tab/>
        </w:r>
      </w:hyperlink>
    </w:p>
    <w:p w:rsidR="00EC181C" w:rsidRDefault="00D56952">
      <w:pPr>
        <w:pStyle w:val="10"/>
        <w:tabs>
          <w:tab w:val="left" w:pos="840"/>
          <w:tab w:val="right" w:leader="dot" w:pos="9530"/>
        </w:tabs>
        <w:rPr>
          <w:rFonts w:asciiTheme="minorHAnsi" w:eastAsiaTheme="minorEastAsia" w:hAnsiTheme="minorHAnsi" w:cstheme="minorBidi"/>
          <w:noProof/>
          <w:szCs w:val="22"/>
        </w:rPr>
      </w:pPr>
      <w:hyperlink w:anchor="_Toc527063509" w:history="1">
        <w:r w:rsidR="00EC181C" w:rsidRPr="007F33F4">
          <w:rPr>
            <w:rStyle w:val="ac"/>
            <w:rFonts w:ascii="新宋体" w:eastAsia="新宋体" w:hAnsi="新宋体"/>
            <w:noProof/>
          </w:rPr>
          <w:t>八、</w:t>
        </w:r>
        <w:r w:rsidR="00EC181C">
          <w:rPr>
            <w:rFonts w:asciiTheme="minorHAnsi" w:eastAsiaTheme="minorEastAsia" w:hAnsiTheme="minorHAnsi" w:cstheme="minorBidi"/>
            <w:noProof/>
            <w:szCs w:val="22"/>
          </w:rPr>
          <w:tab/>
        </w:r>
        <w:r w:rsidR="00EC181C" w:rsidRPr="007F33F4">
          <w:rPr>
            <w:rStyle w:val="ac"/>
            <w:rFonts w:ascii="新宋体" w:eastAsia="新宋体" w:hAnsi="新宋体"/>
            <w:noProof/>
          </w:rPr>
          <w:t>其他要求</w:t>
        </w:r>
        <w:r w:rsidR="00EC181C">
          <w:rPr>
            <w:noProof/>
            <w:webHidden/>
          </w:rPr>
          <w:tab/>
        </w:r>
        <w:r>
          <w:rPr>
            <w:noProof/>
            <w:webHidden/>
          </w:rPr>
          <w:fldChar w:fldCharType="begin"/>
        </w:r>
        <w:r w:rsidR="00EC181C">
          <w:rPr>
            <w:noProof/>
            <w:webHidden/>
          </w:rPr>
          <w:instrText xml:space="preserve"> PAGEREF _Toc527063509 \h </w:instrText>
        </w:r>
        <w:r>
          <w:rPr>
            <w:noProof/>
            <w:webHidden/>
          </w:rPr>
        </w:r>
        <w:r>
          <w:rPr>
            <w:noProof/>
            <w:webHidden/>
          </w:rPr>
          <w:fldChar w:fldCharType="separate"/>
        </w:r>
        <w:r w:rsidR="008C3A26">
          <w:rPr>
            <w:noProof/>
            <w:webHidden/>
          </w:rPr>
          <w:t>9</w:t>
        </w:r>
        <w:r>
          <w:rPr>
            <w:noProof/>
            <w:webHidden/>
          </w:rPr>
          <w:fldChar w:fldCharType="end"/>
        </w:r>
      </w:hyperlink>
    </w:p>
    <w:p w:rsidR="00604B85" w:rsidRPr="007E7821" w:rsidRDefault="00D56952" w:rsidP="00C9393B">
      <w:pPr>
        <w:spacing w:line="360" w:lineRule="auto"/>
        <w:rPr>
          <w:rFonts w:ascii="新宋体" w:eastAsia="新宋体" w:hAnsi="新宋体"/>
        </w:rPr>
      </w:pPr>
      <w:r w:rsidRPr="007E7821">
        <w:rPr>
          <w:rFonts w:ascii="新宋体" w:eastAsia="新宋体" w:hAnsi="新宋体"/>
          <w:bCs/>
          <w:sz w:val="24"/>
          <w:lang w:val="zh-CN"/>
        </w:rPr>
        <w:fldChar w:fldCharType="end"/>
      </w:r>
    </w:p>
    <w:p w:rsidR="006C0E49" w:rsidRPr="007E7821" w:rsidRDefault="006C0E49" w:rsidP="00C9393B">
      <w:pPr>
        <w:widowControl/>
        <w:spacing w:line="360" w:lineRule="auto"/>
        <w:jc w:val="left"/>
        <w:rPr>
          <w:rFonts w:ascii="新宋体" w:eastAsia="新宋体" w:hAnsi="新宋体"/>
          <w:b/>
          <w:sz w:val="28"/>
        </w:rPr>
      </w:pPr>
      <w:r w:rsidRPr="007E7821">
        <w:rPr>
          <w:rFonts w:ascii="新宋体" w:eastAsia="新宋体" w:hAnsi="新宋体"/>
          <w:b/>
          <w:sz w:val="28"/>
        </w:rPr>
        <w:br w:type="page"/>
      </w:r>
    </w:p>
    <w:p w:rsidR="0034118C" w:rsidRPr="00047626" w:rsidRDefault="0034118C" w:rsidP="00086556">
      <w:pPr>
        <w:spacing w:beforeLines="50" w:afterLines="50" w:line="360" w:lineRule="auto"/>
        <w:jc w:val="center"/>
        <w:outlineLvl w:val="0"/>
        <w:rPr>
          <w:rFonts w:ascii="新宋体" w:eastAsia="新宋体" w:hAnsi="新宋体"/>
          <w:b/>
          <w:sz w:val="36"/>
          <w:szCs w:val="36"/>
        </w:rPr>
      </w:pPr>
      <w:bookmarkStart w:id="4" w:name="_Toc527063501"/>
      <w:r w:rsidRPr="00047626">
        <w:rPr>
          <w:rFonts w:ascii="新宋体" w:eastAsia="新宋体" w:hAnsi="新宋体" w:hint="eastAsia"/>
          <w:b/>
          <w:sz w:val="36"/>
          <w:szCs w:val="36"/>
        </w:rPr>
        <w:lastRenderedPageBreak/>
        <w:t>总则</w:t>
      </w:r>
      <w:bookmarkEnd w:id="4"/>
    </w:p>
    <w:p w:rsidR="0034118C" w:rsidRPr="007E7821" w:rsidRDefault="0034118C" w:rsidP="00086556">
      <w:pPr>
        <w:spacing w:beforeLines="50" w:afterLines="50" w:line="360" w:lineRule="auto"/>
        <w:ind w:firstLineChars="177" w:firstLine="425"/>
        <w:rPr>
          <w:rFonts w:ascii="新宋体" w:eastAsia="新宋体" w:hAnsi="新宋体"/>
          <w:sz w:val="24"/>
        </w:rPr>
      </w:pPr>
      <w:r w:rsidRPr="007E7821">
        <w:rPr>
          <w:rFonts w:ascii="新宋体" w:eastAsia="新宋体" w:hAnsi="新宋体" w:hint="eastAsia"/>
          <w:sz w:val="24"/>
        </w:rPr>
        <w:t>本技术规范书是</w:t>
      </w:r>
      <w:r w:rsidR="00864D72">
        <w:rPr>
          <w:rFonts w:ascii="新宋体" w:eastAsia="新宋体" w:hAnsi="新宋体" w:hint="eastAsia"/>
          <w:sz w:val="24"/>
        </w:rPr>
        <w:t>广东省第二人民医院</w:t>
      </w:r>
      <w:r w:rsidRPr="007E7821">
        <w:rPr>
          <w:rFonts w:ascii="新宋体" w:eastAsia="新宋体" w:hAnsi="新宋体" w:hint="eastAsia"/>
          <w:sz w:val="24"/>
        </w:rPr>
        <w:t>对</w:t>
      </w:r>
      <w:r w:rsidR="00864D72">
        <w:rPr>
          <w:rFonts w:ascii="新宋体" w:eastAsia="新宋体" w:hAnsi="新宋体"/>
          <w:sz w:val="24"/>
        </w:rPr>
        <w:t>HRP</w:t>
      </w:r>
      <w:r w:rsidRPr="007E7821">
        <w:rPr>
          <w:rFonts w:ascii="新宋体" w:eastAsia="新宋体" w:hAnsi="新宋体" w:hint="eastAsia"/>
          <w:sz w:val="24"/>
        </w:rPr>
        <w:t>系统供应商(以下简称卖方)提出的技术要求，作为卖方制定技术投标书的依据。</w:t>
      </w:r>
    </w:p>
    <w:p w:rsidR="0034118C" w:rsidRPr="007E7821" w:rsidRDefault="0034118C" w:rsidP="00086556">
      <w:pPr>
        <w:spacing w:beforeLines="50" w:afterLines="50" w:line="360" w:lineRule="auto"/>
        <w:ind w:firstLineChars="177" w:firstLine="425"/>
        <w:rPr>
          <w:rFonts w:ascii="新宋体" w:eastAsia="新宋体" w:hAnsi="新宋体"/>
          <w:sz w:val="24"/>
        </w:rPr>
      </w:pPr>
      <w:r w:rsidRPr="007E7821">
        <w:rPr>
          <w:rFonts w:ascii="新宋体" w:eastAsia="新宋体" w:hAnsi="新宋体" w:hint="eastAsia"/>
          <w:sz w:val="24"/>
        </w:rPr>
        <w:t>对于本规范书中未能提出或不合理的功能模块，卖方应在应答中加以补充说明，并提供有关详细资料。</w:t>
      </w:r>
    </w:p>
    <w:p w:rsidR="0034118C" w:rsidRPr="007E7821" w:rsidRDefault="0034118C" w:rsidP="00086556">
      <w:pPr>
        <w:spacing w:beforeLines="50" w:afterLines="50" w:line="360" w:lineRule="auto"/>
        <w:ind w:firstLineChars="177" w:firstLine="425"/>
        <w:rPr>
          <w:rFonts w:ascii="新宋体" w:eastAsia="新宋体" w:hAnsi="新宋体"/>
          <w:sz w:val="24"/>
        </w:rPr>
      </w:pPr>
      <w:r w:rsidRPr="007E7821">
        <w:rPr>
          <w:rFonts w:ascii="新宋体" w:eastAsia="新宋体" w:hAnsi="新宋体" w:hint="eastAsia"/>
          <w:sz w:val="24"/>
        </w:rPr>
        <w:t>卖方应根据招标项目的要求提出完整的实施方案，如有缺漏，由卖方免费补足。</w:t>
      </w:r>
    </w:p>
    <w:p w:rsidR="0034118C" w:rsidRPr="007E7821" w:rsidRDefault="0034118C" w:rsidP="00086556">
      <w:pPr>
        <w:spacing w:beforeLines="50" w:afterLines="50" w:line="360" w:lineRule="auto"/>
        <w:ind w:firstLineChars="177" w:firstLine="425"/>
        <w:rPr>
          <w:rFonts w:ascii="新宋体" w:eastAsia="新宋体" w:hAnsi="新宋体"/>
          <w:sz w:val="24"/>
        </w:rPr>
      </w:pPr>
      <w:r w:rsidRPr="007E7821">
        <w:rPr>
          <w:rFonts w:ascii="新宋体" w:eastAsia="新宋体" w:hAnsi="新宋体" w:hint="eastAsia"/>
          <w:sz w:val="24"/>
        </w:rPr>
        <w:t>买方有权在签定最终合同前，根据需要修改本规范书</w:t>
      </w:r>
      <w:r w:rsidR="00C24700" w:rsidRPr="007E7821">
        <w:rPr>
          <w:rFonts w:ascii="新宋体" w:eastAsia="新宋体" w:hAnsi="新宋体" w:hint="eastAsia"/>
          <w:sz w:val="24"/>
        </w:rPr>
        <w:t>，</w:t>
      </w:r>
      <w:r w:rsidRPr="007E7821">
        <w:rPr>
          <w:rFonts w:ascii="新宋体" w:eastAsia="新宋体" w:hAnsi="新宋体" w:hint="eastAsia"/>
          <w:sz w:val="24"/>
        </w:rPr>
        <w:t>规范书的最终解释权在买方。</w:t>
      </w:r>
    </w:p>
    <w:p w:rsidR="0034118C" w:rsidRPr="007E7821" w:rsidRDefault="0034118C" w:rsidP="00086556">
      <w:pPr>
        <w:spacing w:beforeLines="50" w:afterLines="50" w:line="360" w:lineRule="auto"/>
        <w:ind w:firstLineChars="177" w:firstLine="425"/>
        <w:rPr>
          <w:rFonts w:ascii="新宋体" w:eastAsia="新宋体" w:hAnsi="新宋体"/>
          <w:sz w:val="24"/>
        </w:rPr>
      </w:pPr>
      <w:r w:rsidRPr="007E7821">
        <w:rPr>
          <w:rFonts w:ascii="新宋体" w:eastAsia="新宋体" w:hAnsi="新宋体" w:hint="eastAsia"/>
          <w:sz w:val="24"/>
        </w:rPr>
        <w:t>本规范书根据卖方的应答，经完善后将作为商务合同的附件之一。</w:t>
      </w:r>
    </w:p>
    <w:p w:rsidR="00AC311B" w:rsidRPr="007E7821" w:rsidRDefault="00AC311B" w:rsidP="00086556">
      <w:pPr>
        <w:spacing w:beforeLines="50" w:afterLines="50" w:line="360" w:lineRule="auto"/>
        <w:ind w:firstLineChars="177" w:firstLine="425"/>
        <w:rPr>
          <w:rFonts w:ascii="新宋体" w:eastAsia="新宋体" w:hAnsi="新宋体"/>
          <w:sz w:val="24"/>
        </w:rPr>
      </w:pPr>
      <w:r w:rsidRPr="007E7821">
        <w:rPr>
          <w:rFonts w:ascii="新宋体" w:eastAsia="新宋体" w:hAnsi="新宋体"/>
          <w:sz w:val="24"/>
        </w:rPr>
        <w:t>卖方应对本规范书所提出各项要求进行逐条逐项答复、说明和解释(必须在引用规范书的基础上逐项应答)。卖方应根据实际情况如实应答本技术规范书内提出的各项</w:t>
      </w:r>
      <w:r w:rsidRPr="007E7821">
        <w:rPr>
          <w:rFonts w:ascii="新宋体" w:eastAsia="新宋体" w:hAnsi="新宋体" w:hint="eastAsia"/>
          <w:sz w:val="24"/>
        </w:rPr>
        <w:t>需求</w:t>
      </w:r>
      <w:r w:rsidRPr="007E7821">
        <w:rPr>
          <w:rFonts w:ascii="新宋体" w:eastAsia="新宋体" w:hAnsi="新宋体"/>
          <w:sz w:val="24"/>
        </w:rPr>
        <w:t>。首先对实现或满足程度明确作出“满足并优于”、“满足”、“不满足”等应答，然后填写</w:t>
      </w:r>
      <w:r w:rsidRPr="007E7821">
        <w:rPr>
          <w:rFonts w:ascii="新宋体" w:eastAsia="新宋体" w:hAnsi="新宋体" w:hint="eastAsia"/>
          <w:sz w:val="24"/>
        </w:rPr>
        <w:t>各项</w:t>
      </w:r>
      <w:r w:rsidR="00C24700" w:rsidRPr="007E7821">
        <w:rPr>
          <w:rFonts w:ascii="新宋体" w:eastAsia="新宋体" w:hAnsi="新宋体" w:hint="eastAsia"/>
          <w:sz w:val="24"/>
        </w:rPr>
        <w:t>需求</w:t>
      </w:r>
      <w:r w:rsidRPr="007E7821">
        <w:rPr>
          <w:rFonts w:ascii="新宋体" w:eastAsia="新宋体" w:hAnsi="新宋体" w:hint="eastAsia"/>
          <w:sz w:val="24"/>
        </w:rPr>
        <w:t>的具体实现情况</w:t>
      </w:r>
      <w:r w:rsidRPr="007E7821">
        <w:rPr>
          <w:rFonts w:ascii="新宋体" w:eastAsia="新宋体" w:hAnsi="新宋体"/>
          <w:sz w:val="24"/>
        </w:rPr>
        <w:t>。应答用蓝色(电子版)粗体字。</w:t>
      </w:r>
    </w:p>
    <w:p w:rsidR="00C9393B" w:rsidRDefault="00C9393B" w:rsidP="00086556">
      <w:pPr>
        <w:pStyle w:val="1"/>
        <w:numPr>
          <w:ilvl w:val="0"/>
          <w:numId w:val="15"/>
        </w:numPr>
        <w:tabs>
          <w:tab w:val="left" w:pos="567"/>
        </w:tabs>
        <w:spacing w:beforeLines="50" w:afterLines="50" w:line="360" w:lineRule="auto"/>
        <w:rPr>
          <w:rFonts w:ascii="新宋体" w:eastAsia="新宋体" w:hAnsi="新宋体"/>
          <w:sz w:val="28"/>
        </w:rPr>
      </w:pPr>
      <w:bookmarkStart w:id="5" w:name="_Toc527063502"/>
      <w:r>
        <w:rPr>
          <w:rFonts w:ascii="新宋体" w:eastAsia="新宋体" w:hAnsi="新宋体" w:hint="eastAsia"/>
          <w:sz w:val="28"/>
        </w:rPr>
        <w:t>项目目标</w:t>
      </w:r>
      <w:bookmarkEnd w:id="5"/>
    </w:p>
    <w:p w:rsidR="00C9393B" w:rsidRPr="00C9393B" w:rsidRDefault="00C9393B" w:rsidP="00291281">
      <w:pPr>
        <w:spacing w:line="360" w:lineRule="auto"/>
        <w:ind w:firstLineChars="202" w:firstLine="485"/>
        <w:rPr>
          <w:rFonts w:ascii="新宋体" w:eastAsia="新宋体" w:hAnsi="新宋体"/>
          <w:sz w:val="24"/>
        </w:rPr>
      </w:pPr>
      <w:r w:rsidRPr="00C9393B">
        <w:rPr>
          <w:rFonts w:ascii="新宋体" w:eastAsia="新宋体" w:hAnsi="新宋体" w:hint="eastAsia"/>
          <w:sz w:val="24"/>
        </w:rPr>
        <w:t>2017年10月24日，财政部印发了《政府会计制度-行政事业单位会计科目和报表》（财会[2017]25号，简称《制度》）自2019年1月1日起施行。同时依据2018年8月27日财政部关于结合行业实际情况，公立医院 （以下简称医院）执行《政府会计制度——行政事业单位会计科目和报表》</w:t>
      </w:r>
      <w:r w:rsidR="00F80FC1">
        <w:rPr>
          <w:rFonts w:ascii="新宋体" w:eastAsia="新宋体" w:hAnsi="新宋体" w:hint="eastAsia"/>
          <w:sz w:val="24"/>
        </w:rPr>
        <w:t>、</w:t>
      </w:r>
      <w:r w:rsidR="00291281">
        <w:rPr>
          <w:rFonts w:ascii="新宋体" w:eastAsia="新宋体" w:hAnsi="新宋体" w:hint="eastAsia"/>
          <w:sz w:val="24"/>
        </w:rPr>
        <w:t>《政府会计</w:t>
      </w:r>
      <w:r w:rsidR="00F80FC1">
        <w:rPr>
          <w:rFonts w:ascii="新宋体" w:eastAsia="新宋体" w:hAnsi="新宋体" w:hint="eastAsia"/>
          <w:sz w:val="24"/>
        </w:rPr>
        <w:t>准则</w:t>
      </w:r>
      <w:r w:rsidR="00291281">
        <w:rPr>
          <w:rFonts w:ascii="新宋体" w:eastAsia="新宋体" w:hAnsi="新宋体" w:hint="eastAsia"/>
          <w:sz w:val="24"/>
        </w:rPr>
        <w:t>》</w:t>
      </w:r>
      <w:r w:rsidR="00F80FC1">
        <w:rPr>
          <w:rFonts w:ascii="新宋体" w:eastAsia="新宋体" w:hAnsi="新宋体" w:hint="eastAsia"/>
          <w:sz w:val="24"/>
        </w:rPr>
        <w:t>、</w:t>
      </w:r>
      <w:r w:rsidR="00291281" w:rsidRPr="00291281">
        <w:rPr>
          <w:rFonts w:ascii="新宋体" w:eastAsia="新宋体" w:hAnsi="新宋体" w:hint="eastAsia"/>
          <w:sz w:val="24"/>
        </w:rPr>
        <w:t>医院等行业事业单位执行《政府会计制度——行政事业单位会计科目和报表》的补充规定</w:t>
      </w:r>
      <w:r w:rsidR="00291281">
        <w:rPr>
          <w:rFonts w:ascii="新宋体" w:eastAsia="新宋体" w:hAnsi="新宋体" w:hint="eastAsia"/>
          <w:sz w:val="24"/>
        </w:rPr>
        <w:t>及</w:t>
      </w:r>
      <w:r w:rsidR="00F80FC1">
        <w:rPr>
          <w:rFonts w:ascii="新宋体" w:eastAsia="新宋体" w:hAnsi="新宋体" w:hint="eastAsia"/>
          <w:sz w:val="24"/>
        </w:rPr>
        <w:t>衔接规定</w:t>
      </w:r>
      <w:r w:rsidR="00291281">
        <w:rPr>
          <w:rFonts w:ascii="新宋体" w:eastAsia="新宋体" w:hAnsi="新宋体" w:hint="eastAsia"/>
          <w:sz w:val="24"/>
        </w:rPr>
        <w:t>、</w:t>
      </w:r>
      <w:r w:rsidR="006B69B9" w:rsidRPr="006B69B9">
        <w:rPr>
          <w:rFonts w:ascii="新宋体" w:eastAsia="新宋体" w:hAnsi="新宋体" w:hint="eastAsia"/>
          <w:sz w:val="24"/>
        </w:rPr>
        <w:t>《广东省第二人民医院关于实施政府会计准则制度的方案》</w:t>
      </w:r>
      <w:r w:rsidRPr="00C9393B">
        <w:rPr>
          <w:rFonts w:ascii="新宋体" w:eastAsia="新宋体" w:hAnsi="新宋体" w:hint="eastAsia"/>
          <w:sz w:val="24"/>
        </w:rPr>
        <w:t xml:space="preserve">等规定，因此需要各医院信息系统能够满足政府新会计制度的要求。 </w:t>
      </w:r>
    </w:p>
    <w:p w:rsidR="00C9393B" w:rsidRPr="00C9393B" w:rsidRDefault="00C9393B" w:rsidP="00C9393B">
      <w:pPr>
        <w:spacing w:line="360" w:lineRule="auto"/>
        <w:rPr>
          <w:rFonts w:ascii="新宋体" w:eastAsia="新宋体" w:hAnsi="新宋体"/>
          <w:sz w:val="24"/>
        </w:rPr>
      </w:pPr>
      <w:r w:rsidRPr="00C9393B">
        <w:rPr>
          <w:rFonts w:ascii="新宋体" w:eastAsia="新宋体" w:hAnsi="新宋体" w:hint="eastAsia"/>
          <w:sz w:val="24"/>
        </w:rPr>
        <w:t>广东省第二人民医院HRP项目是基于SAP为基础，统筹进行财务核算、仓库管理、物料管理、耗材等信息系统，基于以上新会计制度的要求，将对现有SAP系统进行全面的升级更新。</w:t>
      </w:r>
    </w:p>
    <w:p w:rsidR="00C9393B" w:rsidRDefault="00047626" w:rsidP="00086556">
      <w:pPr>
        <w:pStyle w:val="1"/>
        <w:numPr>
          <w:ilvl w:val="0"/>
          <w:numId w:val="15"/>
        </w:numPr>
        <w:tabs>
          <w:tab w:val="left" w:pos="567"/>
        </w:tabs>
        <w:spacing w:beforeLines="50" w:afterLines="50" w:line="360" w:lineRule="auto"/>
        <w:rPr>
          <w:rFonts w:ascii="新宋体" w:eastAsia="新宋体" w:hAnsi="新宋体"/>
          <w:sz w:val="28"/>
        </w:rPr>
      </w:pPr>
      <w:bookmarkStart w:id="6" w:name="_Toc527063503"/>
      <w:r>
        <w:rPr>
          <w:rFonts w:ascii="新宋体" w:eastAsia="新宋体" w:hAnsi="新宋体" w:hint="eastAsia"/>
          <w:sz w:val="28"/>
        </w:rPr>
        <w:t>项目</w:t>
      </w:r>
      <w:r w:rsidR="00C9393B" w:rsidRPr="007E7821">
        <w:rPr>
          <w:rFonts w:ascii="新宋体" w:eastAsia="新宋体" w:hAnsi="新宋体" w:hint="eastAsia"/>
          <w:sz w:val="28"/>
        </w:rPr>
        <w:t>功能模块需求</w:t>
      </w:r>
      <w:bookmarkEnd w:id="6"/>
    </w:p>
    <w:p w:rsidR="00C9393B" w:rsidRPr="00C47F55" w:rsidRDefault="00C9393B" w:rsidP="00C9393B">
      <w:pPr>
        <w:pStyle w:val="ab"/>
        <w:widowControl/>
        <w:numPr>
          <w:ilvl w:val="1"/>
          <w:numId w:val="32"/>
        </w:numPr>
        <w:spacing w:line="360" w:lineRule="auto"/>
        <w:ind w:firstLineChars="0"/>
        <w:contextualSpacing/>
        <w:jc w:val="left"/>
        <w:rPr>
          <w:rFonts w:ascii="新宋体" w:eastAsia="新宋体" w:hAnsi="新宋体"/>
          <w:szCs w:val="20"/>
        </w:rPr>
      </w:pPr>
      <w:r w:rsidRPr="00C47F55">
        <w:rPr>
          <w:rFonts w:ascii="新宋体" w:eastAsia="新宋体" w:hAnsi="新宋体" w:hint="eastAsia"/>
          <w:szCs w:val="20"/>
        </w:rPr>
        <w:t>实施模块</w:t>
      </w:r>
    </w:p>
    <w:p w:rsidR="00C9393B" w:rsidRPr="00C47F55" w:rsidRDefault="00C9393B" w:rsidP="00C9393B">
      <w:pPr>
        <w:pStyle w:val="ab"/>
        <w:widowControl/>
        <w:numPr>
          <w:ilvl w:val="0"/>
          <w:numId w:val="31"/>
        </w:numPr>
        <w:spacing w:line="360" w:lineRule="auto"/>
        <w:ind w:firstLineChars="0"/>
        <w:contextualSpacing/>
        <w:jc w:val="left"/>
        <w:rPr>
          <w:rFonts w:ascii="新宋体" w:eastAsia="新宋体" w:hAnsi="新宋体"/>
          <w:szCs w:val="20"/>
        </w:rPr>
      </w:pPr>
      <w:r w:rsidRPr="00C47F55">
        <w:rPr>
          <w:rFonts w:ascii="新宋体" w:eastAsia="新宋体" w:hAnsi="新宋体"/>
          <w:szCs w:val="20"/>
        </w:rPr>
        <w:t>FI（财务会计管理模块）</w:t>
      </w:r>
    </w:p>
    <w:p w:rsidR="00C9393B" w:rsidRPr="00C47F55" w:rsidRDefault="00C9393B" w:rsidP="00C9393B">
      <w:pPr>
        <w:pStyle w:val="ab"/>
        <w:widowControl/>
        <w:numPr>
          <w:ilvl w:val="0"/>
          <w:numId w:val="31"/>
        </w:numPr>
        <w:spacing w:line="360" w:lineRule="auto"/>
        <w:ind w:firstLineChars="0"/>
        <w:contextualSpacing/>
        <w:jc w:val="left"/>
        <w:rPr>
          <w:rFonts w:ascii="新宋体" w:eastAsia="新宋体" w:hAnsi="新宋体"/>
          <w:szCs w:val="20"/>
        </w:rPr>
      </w:pPr>
      <w:r w:rsidRPr="00C47F55">
        <w:rPr>
          <w:rFonts w:ascii="新宋体" w:eastAsia="新宋体" w:hAnsi="新宋体"/>
          <w:szCs w:val="20"/>
        </w:rPr>
        <w:t>CO（管理会计模块）</w:t>
      </w:r>
    </w:p>
    <w:p w:rsidR="00C9393B" w:rsidRPr="00C47F55" w:rsidRDefault="00C9393B" w:rsidP="00C9393B">
      <w:pPr>
        <w:pStyle w:val="ab"/>
        <w:widowControl/>
        <w:numPr>
          <w:ilvl w:val="0"/>
          <w:numId w:val="31"/>
        </w:numPr>
        <w:spacing w:line="360" w:lineRule="auto"/>
        <w:ind w:firstLineChars="0"/>
        <w:contextualSpacing/>
        <w:jc w:val="left"/>
        <w:rPr>
          <w:rFonts w:ascii="新宋体" w:eastAsia="新宋体" w:hAnsi="新宋体"/>
          <w:szCs w:val="20"/>
        </w:rPr>
      </w:pPr>
      <w:r w:rsidRPr="00C47F55">
        <w:rPr>
          <w:rFonts w:ascii="新宋体" w:eastAsia="新宋体" w:hAnsi="新宋体"/>
          <w:szCs w:val="20"/>
        </w:rPr>
        <w:lastRenderedPageBreak/>
        <w:t>MM（物料管理模块）</w:t>
      </w:r>
    </w:p>
    <w:p w:rsidR="00C9393B" w:rsidRPr="00C47F55" w:rsidRDefault="00C9393B" w:rsidP="00C9393B">
      <w:pPr>
        <w:pStyle w:val="ab"/>
        <w:widowControl/>
        <w:numPr>
          <w:ilvl w:val="1"/>
          <w:numId w:val="32"/>
        </w:numPr>
        <w:spacing w:line="360" w:lineRule="auto"/>
        <w:ind w:firstLineChars="0"/>
        <w:contextualSpacing/>
        <w:jc w:val="left"/>
        <w:rPr>
          <w:rFonts w:ascii="新宋体" w:eastAsia="新宋体" w:hAnsi="新宋体"/>
          <w:szCs w:val="20"/>
        </w:rPr>
      </w:pPr>
      <w:r w:rsidRPr="00C47F55">
        <w:rPr>
          <w:rFonts w:ascii="新宋体" w:eastAsia="新宋体" w:hAnsi="新宋体"/>
          <w:szCs w:val="20"/>
        </w:rPr>
        <w:t>项目业务需求与实现功能</w:t>
      </w:r>
      <w:r w:rsidRPr="00C47F55">
        <w:rPr>
          <w:rFonts w:ascii="新宋体" w:eastAsia="新宋体" w:hAnsi="新宋体" w:hint="eastAsia"/>
          <w:szCs w:val="20"/>
        </w:rPr>
        <w:t>范围</w:t>
      </w:r>
    </w:p>
    <w:p w:rsidR="00C9393B" w:rsidRPr="00C47F55" w:rsidRDefault="00C9393B" w:rsidP="00C9393B">
      <w:pPr>
        <w:pStyle w:val="ab"/>
        <w:widowControl/>
        <w:numPr>
          <w:ilvl w:val="0"/>
          <w:numId w:val="33"/>
        </w:numPr>
        <w:spacing w:line="360" w:lineRule="auto"/>
        <w:ind w:firstLineChars="0"/>
        <w:contextualSpacing/>
        <w:jc w:val="left"/>
        <w:rPr>
          <w:rFonts w:ascii="新宋体" w:eastAsia="新宋体" w:hAnsi="新宋体"/>
          <w:szCs w:val="20"/>
        </w:rPr>
      </w:pPr>
      <w:r w:rsidRPr="00C47F55">
        <w:rPr>
          <w:rFonts w:ascii="新宋体" w:eastAsia="新宋体" w:hAnsi="新宋体" w:hint="eastAsia"/>
          <w:szCs w:val="20"/>
        </w:rPr>
        <w:t>财务会计</w:t>
      </w:r>
    </w:p>
    <w:tbl>
      <w:tblPr>
        <w:tblW w:w="56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966"/>
        <w:gridCol w:w="1153"/>
        <w:gridCol w:w="4121"/>
        <w:gridCol w:w="3499"/>
      </w:tblGrid>
      <w:tr w:rsidR="00C9393B" w:rsidRPr="00C47F55" w:rsidTr="00897748">
        <w:trPr>
          <w:trHeight w:val="635"/>
        </w:trPr>
        <w:tc>
          <w:tcPr>
            <w:tcW w:w="564" w:type="pct"/>
            <w:shd w:val="clear" w:color="auto" w:fill="D9D9D9" w:themeFill="background1" w:themeFillShade="D9"/>
            <w:vAlign w:val="center"/>
          </w:tcPr>
          <w:p w:rsidR="00C9393B" w:rsidRPr="00C47F55" w:rsidRDefault="00C9393B" w:rsidP="00897748">
            <w:pPr>
              <w:ind w:leftChars="-119" w:left="-250" w:firstLineChars="118" w:firstLine="237"/>
              <w:jc w:val="center"/>
              <w:rPr>
                <w:rFonts w:ascii="新宋体" w:eastAsia="新宋体" w:hAnsi="新宋体"/>
                <w:b/>
                <w:bCs/>
                <w:sz w:val="20"/>
                <w:szCs w:val="20"/>
              </w:rPr>
            </w:pPr>
            <w:bookmarkStart w:id="7" w:name="_Hlk524393102"/>
            <w:r w:rsidRPr="00C47F55">
              <w:rPr>
                <w:rFonts w:ascii="新宋体" w:eastAsia="新宋体" w:hAnsi="新宋体" w:hint="eastAsia"/>
                <w:b/>
                <w:bCs/>
                <w:sz w:val="20"/>
                <w:szCs w:val="20"/>
              </w:rPr>
              <w:t>业务需求</w:t>
            </w:r>
          </w:p>
        </w:tc>
        <w:tc>
          <w:tcPr>
            <w:tcW w:w="440" w:type="pct"/>
            <w:shd w:val="clear" w:color="auto" w:fill="D9D9D9" w:themeFill="background1" w:themeFillShade="D9"/>
            <w:vAlign w:val="center"/>
          </w:tcPr>
          <w:p w:rsidR="00C9393B" w:rsidRPr="00C47F55" w:rsidRDefault="00C9393B" w:rsidP="00897748">
            <w:pPr>
              <w:jc w:val="center"/>
              <w:rPr>
                <w:rFonts w:ascii="新宋体" w:eastAsia="新宋体" w:hAnsi="新宋体"/>
                <w:b/>
                <w:bCs/>
                <w:sz w:val="20"/>
                <w:szCs w:val="20"/>
              </w:rPr>
            </w:pPr>
            <w:r w:rsidRPr="00C47F55">
              <w:rPr>
                <w:rFonts w:ascii="新宋体" w:eastAsia="新宋体" w:hAnsi="新宋体" w:hint="eastAsia"/>
                <w:b/>
                <w:bCs/>
                <w:sz w:val="20"/>
                <w:szCs w:val="20"/>
              </w:rPr>
              <w:t>模块</w:t>
            </w:r>
          </w:p>
        </w:tc>
        <w:tc>
          <w:tcPr>
            <w:tcW w:w="525" w:type="pct"/>
            <w:shd w:val="clear" w:color="auto" w:fill="D9D9D9" w:themeFill="background1" w:themeFillShade="D9"/>
            <w:vAlign w:val="center"/>
          </w:tcPr>
          <w:p w:rsidR="00C9393B" w:rsidRPr="00C47F55" w:rsidRDefault="00C9393B" w:rsidP="00897748">
            <w:pPr>
              <w:jc w:val="center"/>
              <w:rPr>
                <w:rFonts w:ascii="新宋体" w:eastAsia="新宋体" w:hAnsi="新宋体"/>
                <w:b/>
                <w:bCs/>
                <w:sz w:val="20"/>
                <w:szCs w:val="20"/>
              </w:rPr>
            </w:pPr>
            <w:r w:rsidRPr="00C47F55">
              <w:rPr>
                <w:rFonts w:ascii="新宋体" w:eastAsia="新宋体" w:hAnsi="新宋体" w:hint="eastAsia"/>
                <w:b/>
                <w:bCs/>
                <w:sz w:val="20"/>
                <w:szCs w:val="20"/>
              </w:rPr>
              <w:t>子模块</w:t>
            </w:r>
          </w:p>
        </w:tc>
        <w:tc>
          <w:tcPr>
            <w:tcW w:w="1877" w:type="pct"/>
            <w:shd w:val="clear" w:color="auto" w:fill="D9D9D9" w:themeFill="background1" w:themeFillShade="D9"/>
            <w:vAlign w:val="center"/>
          </w:tcPr>
          <w:p w:rsidR="00C9393B" w:rsidRPr="00C47F55" w:rsidRDefault="00C9393B" w:rsidP="00897748">
            <w:pPr>
              <w:jc w:val="center"/>
              <w:rPr>
                <w:rFonts w:ascii="新宋体" w:eastAsia="新宋体" w:hAnsi="新宋体"/>
                <w:b/>
                <w:bCs/>
                <w:sz w:val="20"/>
                <w:szCs w:val="20"/>
              </w:rPr>
            </w:pPr>
            <w:r w:rsidRPr="00C47F55">
              <w:rPr>
                <w:rFonts w:ascii="新宋体" w:eastAsia="新宋体" w:hAnsi="新宋体" w:hint="eastAsia"/>
                <w:b/>
                <w:bCs/>
                <w:sz w:val="20"/>
                <w:szCs w:val="20"/>
              </w:rPr>
              <w:t>功能描述</w:t>
            </w:r>
          </w:p>
        </w:tc>
        <w:tc>
          <w:tcPr>
            <w:tcW w:w="1594" w:type="pct"/>
            <w:shd w:val="clear" w:color="auto" w:fill="D9D9D9" w:themeFill="background1" w:themeFillShade="D9"/>
            <w:vAlign w:val="center"/>
          </w:tcPr>
          <w:p w:rsidR="00C9393B" w:rsidRPr="00C47F55" w:rsidRDefault="00C9393B" w:rsidP="00897748">
            <w:pPr>
              <w:jc w:val="center"/>
              <w:rPr>
                <w:rFonts w:ascii="新宋体" w:eastAsia="新宋体" w:hAnsi="新宋体"/>
                <w:b/>
                <w:bCs/>
                <w:sz w:val="20"/>
                <w:szCs w:val="20"/>
              </w:rPr>
            </w:pPr>
            <w:r w:rsidRPr="00C47F55">
              <w:rPr>
                <w:rFonts w:ascii="新宋体" w:eastAsia="新宋体" w:hAnsi="新宋体" w:hint="eastAsia"/>
                <w:b/>
                <w:bCs/>
                <w:sz w:val="20"/>
                <w:szCs w:val="20"/>
              </w:rPr>
              <w:t>备注</w:t>
            </w:r>
          </w:p>
        </w:tc>
      </w:tr>
      <w:tr w:rsidR="00C9393B" w:rsidRPr="00C47F55" w:rsidTr="00897748">
        <w:tc>
          <w:tcPr>
            <w:tcW w:w="564"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财务管理</w:t>
            </w:r>
          </w:p>
        </w:tc>
        <w:tc>
          <w:tcPr>
            <w:tcW w:w="440"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FI</w:t>
            </w:r>
          </w:p>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（财务会计）</w:t>
            </w:r>
          </w:p>
        </w:tc>
        <w:tc>
          <w:tcPr>
            <w:tcW w:w="52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总账会计</w:t>
            </w:r>
          </w:p>
        </w:tc>
        <w:tc>
          <w:tcPr>
            <w:tcW w:w="1877" w:type="pct"/>
            <w:vAlign w:val="center"/>
          </w:tcPr>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创建适用于整个医院的会计科目表</w:t>
            </w:r>
          </w:p>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总账凭证预制</w:t>
            </w:r>
          </w:p>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总账凭证过账</w:t>
            </w:r>
          </w:p>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凭证冲销</w:t>
            </w:r>
          </w:p>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总账行项目查询</w:t>
            </w:r>
          </w:p>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总账余额查询</w:t>
            </w:r>
          </w:p>
          <w:p w:rsidR="00C9393B" w:rsidRPr="00C47F55" w:rsidRDefault="00C9393B" w:rsidP="00C9393B">
            <w:pPr>
              <w:numPr>
                <w:ilvl w:val="0"/>
                <w:numId w:val="34"/>
              </w:numPr>
              <w:rPr>
                <w:rFonts w:ascii="新宋体" w:eastAsia="新宋体" w:hAnsi="新宋体"/>
                <w:sz w:val="20"/>
                <w:szCs w:val="20"/>
              </w:rPr>
            </w:pPr>
            <w:r w:rsidRPr="00C47F55">
              <w:rPr>
                <w:rFonts w:ascii="新宋体" w:eastAsia="新宋体" w:hAnsi="新宋体" w:hint="eastAsia"/>
                <w:sz w:val="20"/>
                <w:szCs w:val="20"/>
              </w:rPr>
              <w:t>明细分类账</w:t>
            </w:r>
          </w:p>
          <w:p w:rsidR="00C9393B" w:rsidRPr="00C47F55" w:rsidRDefault="00C9393B" w:rsidP="00C9393B">
            <w:pPr>
              <w:numPr>
                <w:ilvl w:val="0"/>
                <w:numId w:val="34"/>
              </w:numPr>
              <w:rPr>
                <w:rFonts w:ascii="新宋体" w:eastAsia="新宋体" w:hAnsi="新宋体"/>
                <w:color w:val="FF0000"/>
                <w:sz w:val="20"/>
                <w:szCs w:val="20"/>
              </w:rPr>
            </w:pPr>
            <w:r w:rsidRPr="00C47F55">
              <w:rPr>
                <w:rFonts w:ascii="新宋体" w:eastAsia="新宋体" w:hAnsi="新宋体" w:hint="eastAsia"/>
                <w:sz w:val="20"/>
                <w:szCs w:val="20"/>
              </w:rPr>
              <w:t>总账月结/年结处理-结账动作及会计报表出具</w:t>
            </w:r>
          </w:p>
        </w:tc>
        <w:tc>
          <w:tcPr>
            <w:tcW w:w="1594"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此模块实现的流程，针对医疗行业的解决方案</w:t>
            </w:r>
          </w:p>
          <w:p w:rsidR="00C9393B" w:rsidRPr="00721B2B" w:rsidRDefault="00C9393B" w:rsidP="00897748">
            <w:pPr>
              <w:rPr>
                <w:rFonts w:ascii="新宋体" w:eastAsia="新宋体" w:hAnsi="新宋体"/>
                <w:sz w:val="20"/>
                <w:szCs w:val="20"/>
              </w:rPr>
            </w:pPr>
          </w:p>
          <w:tbl>
            <w:tblPr>
              <w:tblW w:w="2980" w:type="dxa"/>
              <w:tblLook w:val="04A0"/>
            </w:tblPr>
            <w:tblGrid>
              <w:gridCol w:w="2980"/>
            </w:tblGrid>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hint="eastAsia"/>
                      <w:sz w:val="20"/>
                      <w:szCs w:val="20"/>
                    </w:rPr>
                    <w:t>实现</w:t>
                  </w:r>
                  <w:r w:rsidR="00721B2B">
                    <w:rPr>
                      <w:rFonts w:ascii="新宋体" w:eastAsia="新宋体" w:hAnsi="新宋体" w:hint="eastAsia"/>
                      <w:sz w:val="20"/>
                      <w:szCs w:val="20"/>
                    </w:rPr>
                    <w:t>需求</w:t>
                  </w:r>
                  <w:r w:rsidRPr="00C47F55">
                    <w:rPr>
                      <w:rFonts w:ascii="新宋体" w:eastAsia="新宋体" w:hAnsi="新宋体" w:hint="eastAsia"/>
                      <w:sz w:val="20"/>
                      <w:szCs w:val="20"/>
                    </w:rPr>
                    <w:t>：</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财务会计期末结算-医疗行业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凭证拆分-医疗行业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销售成本会计-医疗行业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利润中心报表-医疗行业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医院成本控制</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管理会计期末结算-医疗行业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财务会计期末结算-医疗行业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C9393B" w:rsidRPr="00C47F55">
                    <w:rPr>
                      <w:rFonts w:ascii="新宋体" w:eastAsia="新宋体" w:hAnsi="新宋体" w:cs="宋体" w:hint="eastAsia"/>
                      <w:color w:val="000000"/>
                      <w:kern w:val="0"/>
                      <w:sz w:val="20"/>
                      <w:szCs w:val="20"/>
                    </w:rPr>
                    <w:t>凭证拆分-医疗行业</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87660E" w:rsidRPr="0087660E" w:rsidRDefault="00721B2B" w:rsidP="0087660E">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87660E" w:rsidRPr="0087660E">
                    <w:rPr>
                      <w:rFonts w:ascii="新宋体" w:eastAsia="新宋体" w:hAnsi="新宋体" w:cs="宋体" w:hint="eastAsia"/>
                      <w:color w:val="000000"/>
                      <w:kern w:val="0"/>
                      <w:sz w:val="20"/>
                      <w:szCs w:val="20"/>
                    </w:rPr>
                    <w:t>调整工资薪金个税公式，设置专项抵扣栏。</w:t>
                  </w:r>
                </w:p>
                <w:p w:rsidR="00762D47" w:rsidRPr="00C47F55" w:rsidRDefault="00721B2B" w:rsidP="0087660E">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0087660E" w:rsidRPr="0087660E">
                    <w:rPr>
                      <w:rFonts w:ascii="新宋体" w:eastAsia="新宋体" w:hAnsi="新宋体" w:cs="宋体" w:hint="eastAsia"/>
                      <w:color w:val="000000"/>
                      <w:kern w:val="0"/>
                      <w:sz w:val="20"/>
                      <w:szCs w:val="20"/>
                    </w:rPr>
                    <w:t>调整工资薪金、资产构建、固定资产折旧、无形资产摊销、物料出入库等自动生成凭证科目调整工作</w:t>
                  </w:r>
                </w:p>
              </w:tc>
            </w:tr>
          </w:tbl>
          <w:p w:rsidR="00C9393B" w:rsidRDefault="00721B2B" w:rsidP="00897748">
            <w:pPr>
              <w:rPr>
                <w:rFonts w:ascii="新宋体" w:eastAsia="新宋体" w:hAnsi="新宋体"/>
                <w:sz w:val="20"/>
                <w:szCs w:val="20"/>
              </w:rPr>
            </w:pPr>
            <w:r>
              <w:rPr>
                <w:rFonts w:ascii="新宋体" w:eastAsia="新宋体" w:hAnsi="新宋体" w:cs="宋体" w:hint="eastAsia"/>
                <w:color w:val="000000"/>
                <w:kern w:val="0"/>
                <w:sz w:val="20"/>
                <w:szCs w:val="20"/>
              </w:rPr>
              <w:t>*</w:t>
            </w:r>
            <w:r w:rsidR="003E6131">
              <w:rPr>
                <w:rFonts w:ascii="新宋体" w:eastAsia="新宋体" w:hAnsi="新宋体" w:hint="eastAsia"/>
                <w:sz w:val="20"/>
                <w:szCs w:val="20"/>
              </w:rPr>
              <w:t>自动生成全套预算会计凭证</w:t>
            </w:r>
          </w:p>
          <w:p w:rsidR="006B43E8" w:rsidRDefault="006B43E8" w:rsidP="00897748">
            <w:pPr>
              <w:rPr>
                <w:rFonts w:ascii="新宋体" w:eastAsia="新宋体" w:hAnsi="新宋体"/>
                <w:sz w:val="20"/>
                <w:szCs w:val="20"/>
              </w:rPr>
            </w:pPr>
            <w:r>
              <w:rPr>
                <w:rFonts w:ascii="新宋体" w:eastAsia="新宋体" w:hAnsi="新宋体" w:hint="eastAsia"/>
                <w:sz w:val="20"/>
                <w:szCs w:val="20"/>
              </w:rPr>
              <w:t>*会计账簿打印</w:t>
            </w:r>
          </w:p>
          <w:p w:rsidR="00721B2B" w:rsidRPr="00721B2B" w:rsidRDefault="00721B2B" w:rsidP="00897748">
            <w:pPr>
              <w:rPr>
                <w:rFonts w:ascii="新宋体" w:eastAsia="新宋体" w:hAnsi="新宋体"/>
                <w:sz w:val="20"/>
                <w:szCs w:val="20"/>
              </w:rPr>
            </w:pPr>
          </w:p>
          <w:p w:rsidR="00C9393B" w:rsidRPr="00C47F55" w:rsidRDefault="00C9393B" w:rsidP="00897748">
            <w:pPr>
              <w:widowControl/>
              <w:jc w:val="left"/>
              <w:rPr>
                <w:rFonts w:ascii="新宋体" w:eastAsia="新宋体" w:hAnsi="新宋体" w:cs="宋体"/>
                <w:b/>
                <w:color w:val="000000"/>
                <w:kern w:val="0"/>
                <w:sz w:val="20"/>
                <w:szCs w:val="20"/>
              </w:rPr>
            </w:pPr>
            <w:r w:rsidRPr="00C47F55">
              <w:rPr>
                <w:rFonts w:ascii="新宋体" w:eastAsia="新宋体" w:hAnsi="新宋体" w:cs="宋体" w:hint="eastAsia"/>
                <w:b/>
                <w:color w:val="000000"/>
                <w:kern w:val="0"/>
                <w:sz w:val="20"/>
                <w:szCs w:val="20"/>
              </w:rPr>
              <w:t>医疗行业化需求和二次开发：</w:t>
            </w:r>
          </w:p>
          <w:p w:rsidR="00721B2B"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*可与</w:t>
            </w:r>
            <w:r w:rsidRPr="00C47F55">
              <w:rPr>
                <w:rFonts w:ascii="新宋体" w:eastAsia="新宋体" w:hAnsi="新宋体" w:cs="宋体"/>
                <w:color w:val="000000"/>
                <w:kern w:val="0"/>
                <w:sz w:val="20"/>
                <w:szCs w:val="20"/>
              </w:rPr>
              <w:t>HR</w:t>
            </w:r>
            <w:r w:rsidRPr="00C47F55">
              <w:rPr>
                <w:rFonts w:ascii="新宋体" w:eastAsia="新宋体" w:hAnsi="新宋体" w:cs="宋体" w:hint="eastAsia"/>
                <w:color w:val="000000"/>
                <w:kern w:val="0"/>
                <w:sz w:val="20"/>
                <w:szCs w:val="20"/>
              </w:rPr>
              <w:t>、H</w:t>
            </w:r>
            <w:r w:rsidRPr="00C47F55">
              <w:rPr>
                <w:rFonts w:ascii="新宋体" w:eastAsia="新宋体" w:hAnsi="新宋体" w:cs="宋体"/>
                <w:color w:val="000000"/>
                <w:kern w:val="0"/>
                <w:sz w:val="20"/>
                <w:szCs w:val="20"/>
              </w:rPr>
              <w:t>IS</w:t>
            </w:r>
            <w:r w:rsidR="00AF4386">
              <w:rPr>
                <w:rFonts w:ascii="新宋体" w:eastAsia="新宋体" w:hAnsi="新宋体" w:cs="宋体" w:hint="eastAsia"/>
                <w:color w:val="000000"/>
                <w:kern w:val="0"/>
                <w:sz w:val="20"/>
                <w:szCs w:val="20"/>
              </w:rPr>
              <w:t>、人力资源管理系统</w:t>
            </w:r>
            <w:r w:rsidRPr="00C47F55">
              <w:rPr>
                <w:rFonts w:ascii="新宋体" w:eastAsia="新宋体" w:hAnsi="新宋体" w:cs="宋体" w:hint="eastAsia"/>
                <w:color w:val="000000"/>
                <w:kern w:val="0"/>
                <w:sz w:val="20"/>
                <w:szCs w:val="20"/>
              </w:rPr>
              <w:t>等系统接口。包括：门诊挂号系统，门诊收费系统，住院收费系统，护士工作站系统，医生工作站系统数据自动传入SAP，并产生相关的凭证。</w:t>
            </w:r>
          </w:p>
          <w:p w:rsidR="00C9393B" w:rsidRPr="00C47F55" w:rsidRDefault="00721B2B" w:rsidP="00897748">
            <w:pPr>
              <w:widowControl/>
              <w:jc w:val="left"/>
              <w:rPr>
                <w:rFonts w:ascii="新宋体" w:eastAsia="新宋体" w:hAnsi="新宋体"/>
                <w:sz w:val="20"/>
                <w:szCs w:val="20"/>
              </w:rPr>
            </w:pPr>
            <w:r>
              <w:rPr>
                <w:rFonts w:ascii="新宋体" w:eastAsia="新宋体" w:hAnsi="新宋体" w:cs="宋体" w:hint="eastAsia"/>
                <w:color w:val="000000"/>
                <w:kern w:val="0"/>
                <w:sz w:val="20"/>
                <w:szCs w:val="20"/>
              </w:rPr>
              <w:t>*</w:t>
            </w:r>
            <w:r w:rsidR="00606FE9" w:rsidRPr="00606FE9">
              <w:rPr>
                <w:rFonts w:ascii="新宋体" w:eastAsia="新宋体" w:hAnsi="新宋体" w:cs="宋体" w:hint="eastAsia"/>
                <w:color w:val="000000"/>
                <w:kern w:val="0"/>
                <w:sz w:val="20"/>
                <w:szCs w:val="20"/>
              </w:rPr>
              <w:t>自动生成新旧制度衔接表格、凭证、报表及附注程度不应低于用友、金蝶等医院常用财务软件平均水平。</w:t>
            </w:r>
          </w:p>
        </w:tc>
      </w:tr>
      <w:tr w:rsidR="00C9393B" w:rsidRPr="00C47F55" w:rsidTr="00897748">
        <w:tc>
          <w:tcPr>
            <w:tcW w:w="564" w:type="pct"/>
            <w:vMerge/>
            <w:vAlign w:val="center"/>
          </w:tcPr>
          <w:p w:rsidR="00C9393B" w:rsidRPr="00C47F55" w:rsidRDefault="00C9393B" w:rsidP="00897748">
            <w:pPr>
              <w:rPr>
                <w:rFonts w:ascii="新宋体" w:eastAsia="新宋体" w:hAnsi="新宋体"/>
                <w:sz w:val="20"/>
                <w:szCs w:val="20"/>
              </w:rPr>
            </w:pPr>
          </w:p>
        </w:tc>
        <w:tc>
          <w:tcPr>
            <w:tcW w:w="440" w:type="pct"/>
            <w:vMerge/>
            <w:vAlign w:val="center"/>
          </w:tcPr>
          <w:p w:rsidR="00C9393B" w:rsidRPr="00C47F55" w:rsidRDefault="00C9393B" w:rsidP="00897748">
            <w:pPr>
              <w:rPr>
                <w:rFonts w:ascii="新宋体" w:eastAsia="新宋体" w:hAnsi="新宋体"/>
                <w:sz w:val="20"/>
                <w:szCs w:val="20"/>
              </w:rPr>
            </w:pPr>
          </w:p>
        </w:tc>
        <w:tc>
          <w:tcPr>
            <w:tcW w:w="52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应付会计</w:t>
            </w:r>
          </w:p>
        </w:tc>
        <w:tc>
          <w:tcPr>
            <w:tcW w:w="1877" w:type="pct"/>
            <w:vAlign w:val="center"/>
          </w:tcPr>
          <w:p w:rsidR="00C9393B" w:rsidRPr="00C47F55" w:rsidRDefault="00C9393B" w:rsidP="00C9393B">
            <w:pPr>
              <w:numPr>
                <w:ilvl w:val="0"/>
                <w:numId w:val="35"/>
              </w:numPr>
              <w:rPr>
                <w:rFonts w:ascii="新宋体" w:eastAsia="新宋体" w:hAnsi="新宋体"/>
                <w:sz w:val="20"/>
                <w:szCs w:val="20"/>
              </w:rPr>
            </w:pPr>
            <w:r w:rsidRPr="00C47F55">
              <w:rPr>
                <w:rFonts w:ascii="新宋体" w:eastAsia="新宋体" w:hAnsi="新宋体" w:hint="eastAsia"/>
                <w:sz w:val="20"/>
                <w:szCs w:val="20"/>
              </w:rPr>
              <w:t>供应商信息的管理</w:t>
            </w:r>
          </w:p>
          <w:p w:rsidR="00C9393B" w:rsidRPr="00C47F55" w:rsidRDefault="00C9393B" w:rsidP="00C9393B">
            <w:pPr>
              <w:numPr>
                <w:ilvl w:val="0"/>
                <w:numId w:val="35"/>
              </w:numPr>
              <w:rPr>
                <w:rFonts w:ascii="新宋体" w:eastAsia="新宋体" w:hAnsi="新宋体"/>
                <w:sz w:val="20"/>
                <w:szCs w:val="20"/>
              </w:rPr>
            </w:pPr>
            <w:r w:rsidRPr="00C47F55">
              <w:rPr>
                <w:rFonts w:ascii="新宋体" w:eastAsia="新宋体" w:hAnsi="新宋体" w:hint="eastAsia"/>
                <w:sz w:val="20"/>
                <w:szCs w:val="20"/>
              </w:rPr>
              <w:t>预付账款凭证制作与清账</w:t>
            </w:r>
          </w:p>
          <w:p w:rsidR="00C9393B" w:rsidRPr="00C47F55" w:rsidRDefault="00C9393B" w:rsidP="00C9393B">
            <w:pPr>
              <w:numPr>
                <w:ilvl w:val="0"/>
                <w:numId w:val="35"/>
              </w:numPr>
              <w:rPr>
                <w:rFonts w:ascii="新宋体" w:eastAsia="新宋体" w:hAnsi="新宋体"/>
                <w:sz w:val="20"/>
                <w:szCs w:val="20"/>
              </w:rPr>
            </w:pPr>
            <w:r w:rsidRPr="00C47F55">
              <w:rPr>
                <w:rFonts w:ascii="新宋体" w:eastAsia="新宋体" w:hAnsi="新宋体" w:hint="eastAsia"/>
                <w:sz w:val="20"/>
                <w:szCs w:val="20"/>
              </w:rPr>
              <w:t>供应商发票校验</w:t>
            </w:r>
          </w:p>
          <w:p w:rsidR="00C9393B" w:rsidRPr="00C47F55" w:rsidRDefault="00C9393B" w:rsidP="00C9393B">
            <w:pPr>
              <w:numPr>
                <w:ilvl w:val="0"/>
                <w:numId w:val="35"/>
              </w:numPr>
              <w:rPr>
                <w:rFonts w:ascii="新宋体" w:eastAsia="新宋体" w:hAnsi="新宋体"/>
                <w:sz w:val="20"/>
                <w:szCs w:val="20"/>
              </w:rPr>
            </w:pPr>
            <w:r w:rsidRPr="00C47F55">
              <w:rPr>
                <w:rFonts w:ascii="新宋体" w:eastAsia="新宋体" w:hAnsi="新宋体" w:hint="eastAsia"/>
                <w:sz w:val="20"/>
                <w:szCs w:val="20"/>
              </w:rPr>
              <w:t>应付账款清账</w:t>
            </w:r>
          </w:p>
          <w:p w:rsidR="00C9393B" w:rsidRPr="00C47F55" w:rsidRDefault="00C9393B" w:rsidP="00C9393B">
            <w:pPr>
              <w:numPr>
                <w:ilvl w:val="0"/>
                <w:numId w:val="35"/>
              </w:numPr>
              <w:rPr>
                <w:rFonts w:ascii="新宋体" w:eastAsia="新宋体" w:hAnsi="新宋体"/>
                <w:sz w:val="20"/>
                <w:szCs w:val="20"/>
              </w:rPr>
            </w:pPr>
            <w:r w:rsidRPr="00C47F55">
              <w:rPr>
                <w:rFonts w:ascii="新宋体" w:eastAsia="新宋体" w:hAnsi="新宋体" w:hint="eastAsia"/>
                <w:sz w:val="20"/>
                <w:szCs w:val="20"/>
              </w:rPr>
              <w:t>应付票据处理</w:t>
            </w:r>
          </w:p>
          <w:p w:rsidR="00C9393B" w:rsidRPr="00C47F55" w:rsidRDefault="00C9393B" w:rsidP="00C9393B">
            <w:pPr>
              <w:numPr>
                <w:ilvl w:val="0"/>
                <w:numId w:val="35"/>
              </w:numPr>
              <w:rPr>
                <w:rFonts w:ascii="新宋体" w:eastAsia="新宋体" w:hAnsi="新宋体"/>
                <w:sz w:val="20"/>
                <w:szCs w:val="20"/>
              </w:rPr>
            </w:pPr>
            <w:r w:rsidRPr="00C47F55">
              <w:rPr>
                <w:rFonts w:ascii="新宋体" w:eastAsia="新宋体" w:hAnsi="新宋体" w:hint="eastAsia"/>
                <w:sz w:val="20"/>
                <w:szCs w:val="20"/>
              </w:rPr>
              <w:t>供应商应付账款查询（明细项查询</w:t>
            </w:r>
            <w:r w:rsidR="00267436">
              <w:rPr>
                <w:rFonts w:ascii="新宋体" w:eastAsia="新宋体" w:hAnsi="新宋体" w:hint="eastAsia"/>
                <w:sz w:val="20"/>
                <w:szCs w:val="20"/>
              </w:rPr>
              <w:t>；供应商余额查询</w:t>
            </w:r>
            <w:r w:rsidRPr="00C47F55">
              <w:rPr>
                <w:rFonts w:ascii="新宋体" w:eastAsia="新宋体" w:hAnsi="新宋体" w:hint="eastAsia"/>
                <w:sz w:val="20"/>
                <w:szCs w:val="20"/>
              </w:rPr>
              <w:t>；账龄查询；未清项查询）</w:t>
            </w:r>
          </w:p>
        </w:tc>
        <w:tc>
          <w:tcPr>
            <w:tcW w:w="1594" w:type="pct"/>
            <w:vMerge/>
            <w:vAlign w:val="center"/>
          </w:tcPr>
          <w:p w:rsidR="00C9393B" w:rsidRPr="00C47F55" w:rsidRDefault="00C9393B" w:rsidP="00897748">
            <w:pPr>
              <w:rPr>
                <w:rFonts w:ascii="新宋体" w:eastAsia="新宋体" w:hAnsi="新宋体"/>
                <w:sz w:val="20"/>
                <w:szCs w:val="20"/>
              </w:rPr>
            </w:pPr>
          </w:p>
        </w:tc>
      </w:tr>
      <w:tr w:rsidR="00C9393B" w:rsidRPr="00C47F55" w:rsidTr="00897748">
        <w:tc>
          <w:tcPr>
            <w:tcW w:w="564" w:type="pct"/>
            <w:vMerge/>
            <w:vAlign w:val="center"/>
          </w:tcPr>
          <w:p w:rsidR="00C9393B" w:rsidRPr="00C47F55" w:rsidRDefault="00C9393B" w:rsidP="00897748">
            <w:pPr>
              <w:rPr>
                <w:rFonts w:ascii="新宋体" w:eastAsia="新宋体" w:hAnsi="新宋体"/>
                <w:sz w:val="20"/>
                <w:szCs w:val="20"/>
              </w:rPr>
            </w:pPr>
          </w:p>
        </w:tc>
        <w:tc>
          <w:tcPr>
            <w:tcW w:w="440" w:type="pct"/>
            <w:vMerge/>
            <w:vAlign w:val="center"/>
          </w:tcPr>
          <w:p w:rsidR="00C9393B" w:rsidRPr="00C47F55" w:rsidRDefault="00C9393B" w:rsidP="00897748">
            <w:pPr>
              <w:rPr>
                <w:rFonts w:ascii="新宋体" w:eastAsia="新宋体" w:hAnsi="新宋体"/>
                <w:sz w:val="20"/>
                <w:szCs w:val="20"/>
              </w:rPr>
            </w:pPr>
          </w:p>
        </w:tc>
        <w:tc>
          <w:tcPr>
            <w:tcW w:w="52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应收会计</w:t>
            </w:r>
          </w:p>
        </w:tc>
        <w:tc>
          <w:tcPr>
            <w:tcW w:w="1877" w:type="pct"/>
            <w:vAlign w:val="center"/>
          </w:tcPr>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客户信息的管理</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预收账款凭证制作与清账</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应收账款清账</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应收票据处理</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客户信用管理</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客户应收账款查询（明细项查询；账龄查询；未清项查询）</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其他应收款处理</w:t>
            </w:r>
          </w:p>
        </w:tc>
        <w:tc>
          <w:tcPr>
            <w:tcW w:w="1594" w:type="pct"/>
            <w:vMerge/>
            <w:vAlign w:val="center"/>
          </w:tcPr>
          <w:p w:rsidR="00C9393B" w:rsidRPr="00C47F55" w:rsidRDefault="00C9393B" w:rsidP="00897748">
            <w:pPr>
              <w:rPr>
                <w:rFonts w:ascii="新宋体" w:eastAsia="新宋体" w:hAnsi="新宋体"/>
                <w:sz w:val="20"/>
                <w:szCs w:val="20"/>
              </w:rPr>
            </w:pPr>
          </w:p>
        </w:tc>
      </w:tr>
      <w:tr w:rsidR="00C9393B" w:rsidRPr="00C47F55" w:rsidTr="00897748">
        <w:tc>
          <w:tcPr>
            <w:tcW w:w="564" w:type="pct"/>
            <w:vMerge/>
            <w:vAlign w:val="center"/>
          </w:tcPr>
          <w:p w:rsidR="00C9393B" w:rsidRPr="00C47F55" w:rsidRDefault="00C9393B" w:rsidP="00897748">
            <w:pPr>
              <w:rPr>
                <w:rFonts w:ascii="新宋体" w:eastAsia="新宋体" w:hAnsi="新宋体"/>
                <w:sz w:val="20"/>
                <w:szCs w:val="20"/>
              </w:rPr>
            </w:pPr>
          </w:p>
        </w:tc>
        <w:tc>
          <w:tcPr>
            <w:tcW w:w="440" w:type="pct"/>
            <w:vMerge/>
            <w:vAlign w:val="center"/>
          </w:tcPr>
          <w:p w:rsidR="00C9393B" w:rsidRPr="00C47F55" w:rsidRDefault="00C9393B" w:rsidP="00897748">
            <w:pPr>
              <w:rPr>
                <w:rFonts w:ascii="新宋体" w:eastAsia="新宋体" w:hAnsi="新宋体"/>
                <w:sz w:val="20"/>
                <w:szCs w:val="20"/>
              </w:rPr>
            </w:pPr>
          </w:p>
        </w:tc>
        <w:tc>
          <w:tcPr>
            <w:tcW w:w="52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资产管理</w:t>
            </w:r>
            <w:r w:rsidR="006E5C2E">
              <w:rPr>
                <w:rFonts w:ascii="新宋体" w:eastAsia="新宋体" w:hAnsi="新宋体" w:hint="eastAsia"/>
                <w:sz w:val="20"/>
                <w:szCs w:val="20"/>
              </w:rPr>
              <w:t>（含无形资产）</w:t>
            </w:r>
          </w:p>
        </w:tc>
        <w:tc>
          <w:tcPr>
            <w:tcW w:w="1877" w:type="pct"/>
            <w:vAlign w:val="center"/>
          </w:tcPr>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固定资产主数据管理</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固定资产初始确认</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固定资产购置</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固定资产折旧模拟</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固定资产折旧处理</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固定资产调拨</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t>固定资产报废</w:t>
            </w:r>
          </w:p>
          <w:p w:rsidR="00C9393B" w:rsidRPr="00C47F55" w:rsidRDefault="00C9393B" w:rsidP="00C9393B">
            <w:pPr>
              <w:numPr>
                <w:ilvl w:val="0"/>
                <w:numId w:val="36"/>
              </w:numPr>
              <w:rPr>
                <w:rFonts w:ascii="新宋体" w:eastAsia="新宋体" w:hAnsi="新宋体"/>
                <w:sz w:val="20"/>
                <w:szCs w:val="20"/>
              </w:rPr>
            </w:pPr>
            <w:r w:rsidRPr="00C47F55">
              <w:rPr>
                <w:rFonts w:ascii="新宋体" w:eastAsia="新宋体" w:hAnsi="新宋体" w:hint="eastAsia"/>
                <w:sz w:val="20"/>
                <w:szCs w:val="20"/>
              </w:rPr>
              <w:lastRenderedPageBreak/>
              <w:t>固定资产报表</w:t>
            </w:r>
          </w:p>
        </w:tc>
        <w:tc>
          <w:tcPr>
            <w:tcW w:w="1594" w:type="pct"/>
            <w:vAlign w:val="center"/>
          </w:tcPr>
          <w:tbl>
            <w:tblPr>
              <w:tblW w:w="2980" w:type="dxa"/>
              <w:tblLook w:val="04A0"/>
            </w:tblPr>
            <w:tblGrid>
              <w:gridCol w:w="2980"/>
            </w:tblGrid>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p>
                <w:p w:rsidR="00C9393B" w:rsidRPr="00C47F55" w:rsidRDefault="00C9393B" w:rsidP="00897748">
                  <w:pPr>
                    <w:widowControl/>
                    <w:jc w:val="left"/>
                    <w:rPr>
                      <w:rFonts w:ascii="新宋体" w:eastAsia="新宋体" w:hAnsi="新宋体" w:cs="宋体"/>
                      <w:b/>
                      <w:color w:val="000000"/>
                      <w:kern w:val="0"/>
                      <w:sz w:val="20"/>
                      <w:szCs w:val="20"/>
                    </w:rPr>
                  </w:pPr>
                  <w:r w:rsidRPr="00C47F55">
                    <w:rPr>
                      <w:rFonts w:ascii="新宋体" w:eastAsia="新宋体" w:hAnsi="新宋体" w:cs="宋体" w:hint="eastAsia"/>
                      <w:b/>
                      <w:color w:val="000000"/>
                      <w:kern w:val="0"/>
                      <w:sz w:val="20"/>
                      <w:szCs w:val="20"/>
                    </w:rPr>
                    <w:t>医疗行业化需求和二次开发：</w:t>
                  </w:r>
                </w:p>
                <w:p w:rsidR="00C9393B" w:rsidRPr="00C47F55" w:rsidRDefault="00C9393B" w:rsidP="00897748">
                  <w:pPr>
                    <w:widowControl/>
                    <w:jc w:val="left"/>
                    <w:rPr>
                      <w:rFonts w:ascii="新宋体" w:eastAsia="新宋体" w:hAnsi="新宋体" w:cs="宋体"/>
                      <w:color w:val="000000"/>
                      <w:kern w:val="0"/>
                      <w:sz w:val="20"/>
                      <w:szCs w:val="20"/>
                    </w:rPr>
                  </w:pP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*责任科室进资产管理系统</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处理不同的资金来源：自筹，科研，财政、其他。</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*固定资产管理</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lastRenderedPageBreak/>
                    <w:t>*无形资产管理</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lastRenderedPageBreak/>
                    <w:t>*二次开发，批量上传程序</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*医院格式的入库单，出库单开发。</w:t>
                  </w:r>
                </w:p>
                <w:p w:rsidR="00721B2B"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*医院格式的内部报表开发</w:t>
                  </w:r>
                </w:p>
                <w:p w:rsidR="00721B2B" w:rsidRDefault="00721B2B" w:rsidP="00721B2B">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Pr="0087660E">
                    <w:rPr>
                      <w:rFonts w:ascii="新宋体" w:eastAsia="新宋体" w:hAnsi="新宋体" w:cs="宋体" w:hint="eastAsia"/>
                      <w:color w:val="000000"/>
                      <w:kern w:val="0"/>
                      <w:sz w:val="20"/>
                      <w:szCs w:val="20"/>
                    </w:rPr>
                    <w:t>固定资产</w:t>
                  </w:r>
                  <w:r w:rsidRPr="0087660E">
                    <w:rPr>
                      <w:rFonts w:ascii="新宋体" w:eastAsia="新宋体" w:hAnsi="新宋体" w:cs="宋体"/>
                      <w:color w:val="000000"/>
                      <w:kern w:val="0"/>
                      <w:sz w:val="20"/>
                      <w:szCs w:val="20"/>
                    </w:rPr>
                    <w:t xml:space="preserve">2019 </w:t>
                  </w:r>
                  <w:r w:rsidRPr="0087660E">
                    <w:rPr>
                      <w:rFonts w:ascii="新宋体" w:eastAsia="新宋体" w:hAnsi="新宋体" w:cs="宋体" w:hint="eastAsia"/>
                      <w:color w:val="000000"/>
                      <w:kern w:val="0"/>
                      <w:sz w:val="20"/>
                      <w:szCs w:val="20"/>
                    </w:rPr>
                    <w:t>年</w:t>
                  </w:r>
                  <w:r w:rsidRPr="0087660E">
                    <w:rPr>
                      <w:rFonts w:ascii="新宋体" w:eastAsia="新宋体" w:hAnsi="新宋体" w:cs="宋体"/>
                      <w:color w:val="000000"/>
                      <w:kern w:val="0"/>
                      <w:sz w:val="20"/>
                      <w:szCs w:val="20"/>
                    </w:rPr>
                    <w:t xml:space="preserve">1 </w:t>
                  </w:r>
                  <w:r w:rsidRPr="0087660E">
                    <w:rPr>
                      <w:rFonts w:ascii="新宋体" w:eastAsia="新宋体" w:hAnsi="新宋体" w:cs="宋体" w:hint="eastAsia"/>
                      <w:color w:val="000000"/>
                      <w:kern w:val="0"/>
                      <w:sz w:val="20"/>
                      <w:szCs w:val="20"/>
                    </w:rPr>
                    <w:t>月</w:t>
                  </w:r>
                  <w:r w:rsidRPr="0087660E">
                    <w:rPr>
                      <w:rFonts w:ascii="新宋体" w:eastAsia="新宋体" w:hAnsi="新宋体" w:cs="宋体"/>
                      <w:color w:val="000000"/>
                      <w:kern w:val="0"/>
                      <w:sz w:val="20"/>
                      <w:szCs w:val="20"/>
                    </w:rPr>
                    <w:t xml:space="preserve">1 </w:t>
                  </w:r>
                  <w:r w:rsidRPr="0087660E">
                    <w:rPr>
                      <w:rFonts w:ascii="新宋体" w:eastAsia="新宋体" w:hAnsi="新宋体" w:cs="宋体" w:hint="eastAsia"/>
                      <w:color w:val="000000"/>
                      <w:kern w:val="0"/>
                      <w:sz w:val="20"/>
                      <w:szCs w:val="20"/>
                    </w:rPr>
                    <w:t>日前补提折旧</w:t>
                  </w:r>
                </w:p>
                <w:p w:rsidR="00721B2B" w:rsidRPr="0087660E" w:rsidRDefault="00721B2B" w:rsidP="00721B2B">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Pr="0087660E">
                    <w:rPr>
                      <w:rFonts w:ascii="新宋体" w:eastAsia="新宋体" w:hAnsi="新宋体" w:cs="宋体" w:hint="eastAsia"/>
                      <w:color w:val="000000"/>
                      <w:kern w:val="0"/>
                      <w:sz w:val="20"/>
                      <w:szCs w:val="20"/>
                    </w:rPr>
                    <w:t>完成系统固定资产分类及折旧年限调整，调整折旧起止日期。</w:t>
                  </w:r>
                </w:p>
                <w:p w:rsidR="00721B2B" w:rsidRDefault="00721B2B" w:rsidP="00721B2B">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Pr="0087660E">
                    <w:rPr>
                      <w:rFonts w:ascii="新宋体" w:eastAsia="新宋体" w:hAnsi="新宋体" w:cs="宋体" w:hint="eastAsia"/>
                      <w:color w:val="000000"/>
                      <w:kern w:val="0"/>
                      <w:sz w:val="20"/>
                      <w:szCs w:val="20"/>
                    </w:rPr>
                    <w:t>将基建投资纳入统一会计核算，并按项目进行单独核算。</w:t>
                  </w:r>
                </w:p>
                <w:p w:rsidR="00C9393B" w:rsidRPr="00C47F55" w:rsidRDefault="00721B2B" w:rsidP="00F37C5D">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Pr="0087660E">
                    <w:rPr>
                      <w:rFonts w:ascii="新宋体" w:eastAsia="新宋体" w:hAnsi="新宋体" w:cs="宋体" w:hint="eastAsia"/>
                      <w:color w:val="000000"/>
                      <w:kern w:val="0"/>
                      <w:sz w:val="20"/>
                      <w:szCs w:val="20"/>
                    </w:rPr>
                    <w:t>固定资产，在建工程填列信息要与行政资产管理系统中信息保持一致。</w:t>
                  </w:r>
                </w:p>
              </w:tc>
            </w:tr>
          </w:tbl>
          <w:p w:rsidR="00C9393B" w:rsidRPr="00C47F55" w:rsidRDefault="00C9393B" w:rsidP="00897748">
            <w:pPr>
              <w:rPr>
                <w:rFonts w:ascii="新宋体" w:eastAsia="新宋体" w:hAnsi="新宋体"/>
                <w:sz w:val="20"/>
                <w:szCs w:val="20"/>
              </w:rPr>
            </w:pPr>
          </w:p>
        </w:tc>
      </w:tr>
      <w:tr w:rsidR="00C9393B" w:rsidRPr="00C47F55" w:rsidTr="00897748">
        <w:tc>
          <w:tcPr>
            <w:tcW w:w="564" w:type="pct"/>
            <w:vMerge/>
            <w:vAlign w:val="center"/>
          </w:tcPr>
          <w:p w:rsidR="00C9393B" w:rsidRPr="00C47F55" w:rsidRDefault="00C9393B" w:rsidP="00897748">
            <w:pPr>
              <w:rPr>
                <w:rFonts w:ascii="新宋体" w:eastAsia="新宋体" w:hAnsi="新宋体"/>
                <w:sz w:val="20"/>
                <w:szCs w:val="20"/>
              </w:rPr>
            </w:pPr>
          </w:p>
        </w:tc>
        <w:tc>
          <w:tcPr>
            <w:tcW w:w="440"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sz w:val="20"/>
                <w:szCs w:val="20"/>
              </w:rPr>
              <w:t>SAP-RP</w:t>
            </w:r>
          </w:p>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(报表)</w:t>
            </w:r>
          </w:p>
        </w:tc>
        <w:tc>
          <w:tcPr>
            <w:tcW w:w="52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报表</w:t>
            </w:r>
          </w:p>
        </w:tc>
        <w:tc>
          <w:tcPr>
            <w:tcW w:w="1877" w:type="pct"/>
            <w:vAlign w:val="center"/>
          </w:tcPr>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报表</w:t>
            </w:r>
          </w:p>
        </w:tc>
        <w:tc>
          <w:tcPr>
            <w:tcW w:w="1594"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提供政府部门要求的各种报表。医院内部需求的折旧表，出入库表，库存报表等</w:t>
            </w:r>
            <w:r w:rsidR="00AF4386">
              <w:rPr>
                <w:rFonts w:ascii="新宋体" w:eastAsia="新宋体" w:hAnsi="新宋体" w:hint="eastAsia"/>
                <w:sz w:val="20"/>
                <w:szCs w:val="20"/>
              </w:rPr>
              <w:t>。</w:t>
            </w:r>
            <w:r w:rsidR="00AF4386" w:rsidRPr="00AF4386">
              <w:rPr>
                <w:rFonts w:ascii="新宋体" w:eastAsia="新宋体" w:hAnsi="新宋体" w:hint="eastAsia"/>
                <w:sz w:val="20"/>
                <w:szCs w:val="20"/>
              </w:rPr>
              <w:t>开发《本年盈余与预算结余的差异情况说明》等相关会计报表附注，实现会计报表（全部）及附注（含《本年盈余与预算结余的差异情况说明》等）公式自动正确计算</w:t>
            </w:r>
          </w:p>
        </w:tc>
      </w:tr>
      <w:bookmarkEnd w:id="7"/>
    </w:tbl>
    <w:p w:rsidR="00C9393B" w:rsidRDefault="00C9393B" w:rsidP="00C9393B">
      <w:pPr>
        <w:spacing w:line="360" w:lineRule="auto"/>
      </w:pPr>
    </w:p>
    <w:p w:rsidR="00C9393B" w:rsidRPr="00C47F55" w:rsidRDefault="00C9393B" w:rsidP="00C9393B">
      <w:pPr>
        <w:pStyle w:val="ab"/>
        <w:spacing w:line="360" w:lineRule="auto"/>
        <w:ind w:left="1200"/>
        <w:rPr>
          <w:rFonts w:ascii="新宋体" w:eastAsia="新宋体" w:hAnsi="新宋体"/>
          <w:szCs w:val="20"/>
        </w:rPr>
      </w:pPr>
    </w:p>
    <w:p w:rsidR="00C9393B" w:rsidRPr="00C47F55" w:rsidRDefault="00C9393B" w:rsidP="00C9393B">
      <w:pPr>
        <w:pStyle w:val="ab"/>
        <w:widowControl/>
        <w:numPr>
          <w:ilvl w:val="0"/>
          <w:numId w:val="33"/>
        </w:numPr>
        <w:spacing w:line="360" w:lineRule="auto"/>
        <w:ind w:firstLineChars="0"/>
        <w:contextualSpacing/>
        <w:jc w:val="left"/>
        <w:rPr>
          <w:rFonts w:ascii="新宋体" w:eastAsia="新宋体" w:hAnsi="新宋体"/>
          <w:szCs w:val="20"/>
        </w:rPr>
      </w:pPr>
      <w:r w:rsidRPr="00C47F55">
        <w:rPr>
          <w:rFonts w:ascii="新宋体" w:eastAsia="新宋体" w:hAnsi="新宋体" w:hint="eastAsia"/>
          <w:szCs w:val="20"/>
        </w:rPr>
        <w:t>管理会计</w:t>
      </w:r>
    </w:p>
    <w:tbl>
      <w:tblPr>
        <w:tblW w:w="56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898"/>
        <w:gridCol w:w="1221"/>
        <w:gridCol w:w="4121"/>
        <w:gridCol w:w="3499"/>
      </w:tblGrid>
      <w:tr w:rsidR="00C9393B" w:rsidRPr="00C47F55" w:rsidTr="00897748">
        <w:trPr>
          <w:cantSplit/>
          <w:trHeight w:val="952"/>
        </w:trPr>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业务需求</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模块</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子模块</w:t>
            </w:r>
          </w:p>
        </w:tc>
        <w:tc>
          <w:tcPr>
            <w:tcW w:w="18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tabs>
                <w:tab w:val="num" w:pos="420"/>
              </w:tabs>
              <w:ind w:left="420" w:hanging="420"/>
              <w:rPr>
                <w:rFonts w:ascii="新宋体" w:eastAsia="新宋体" w:hAnsi="新宋体"/>
                <w:b/>
                <w:sz w:val="20"/>
                <w:szCs w:val="20"/>
              </w:rPr>
            </w:pPr>
            <w:r w:rsidRPr="00C47F55">
              <w:rPr>
                <w:rFonts w:ascii="新宋体" w:eastAsia="新宋体" w:hAnsi="新宋体" w:hint="eastAsia"/>
                <w:b/>
                <w:sz w:val="20"/>
                <w:szCs w:val="20"/>
              </w:rPr>
              <w:t>功能描述</w:t>
            </w:r>
          </w:p>
        </w:tc>
        <w:tc>
          <w:tcPr>
            <w:tcW w:w="1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jc w:val="center"/>
              <w:rPr>
                <w:rFonts w:ascii="新宋体" w:eastAsia="新宋体" w:hAnsi="新宋体"/>
                <w:b/>
                <w:bCs/>
                <w:sz w:val="20"/>
                <w:szCs w:val="20"/>
              </w:rPr>
            </w:pPr>
            <w:r w:rsidRPr="00C47F55">
              <w:rPr>
                <w:rFonts w:ascii="新宋体" w:eastAsia="新宋体" w:hAnsi="新宋体" w:hint="eastAsia"/>
                <w:b/>
                <w:bCs/>
                <w:sz w:val="20"/>
                <w:szCs w:val="20"/>
              </w:rPr>
              <w:t>备注</w:t>
            </w:r>
          </w:p>
        </w:tc>
      </w:tr>
      <w:tr w:rsidR="00C9393B" w:rsidRPr="00C47F55" w:rsidTr="00897748">
        <w:trPr>
          <w:cantSplit/>
        </w:trPr>
        <w:tc>
          <w:tcPr>
            <w:tcW w:w="564"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财务管理</w:t>
            </w:r>
          </w:p>
        </w:tc>
        <w:tc>
          <w:tcPr>
            <w:tcW w:w="409"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CO</w:t>
            </w:r>
          </w:p>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（管理会计）</w:t>
            </w:r>
          </w:p>
          <w:p w:rsidR="00C9393B" w:rsidRPr="00C47F55" w:rsidRDefault="00C9393B" w:rsidP="00897748">
            <w:pPr>
              <w:rPr>
                <w:rFonts w:ascii="新宋体" w:eastAsia="新宋体" w:hAnsi="新宋体"/>
                <w:sz w:val="20"/>
                <w:szCs w:val="20"/>
              </w:rPr>
            </w:pPr>
          </w:p>
        </w:tc>
        <w:tc>
          <w:tcPr>
            <w:tcW w:w="556"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成本中心会计</w:t>
            </w:r>
          </w:p>
        </w:tc>
        <w:tc>
          <w:tcPr>
            <w:tcW w:w="1877" w:type="pct"/>
            <w:vAlign w:val="center"/>
          </w:tcPr>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成本中心主数据管理</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成本中心费用计划/计划与实际的比较</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成本中心实际成本归集</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成本中心实际费用分摊</w:t>
            </w:r>
          </w:p>
        </w:tc>
        <w:tc>
          <w:tcPr>
            <w:tcW w:w="1594" w:type="pct"/>
            <w:vAlign w:val="center"/>
          </w:tcPr>
          <w:tbl>
            <w:tblPr>
              <w:tblW w:w="2980" w:type="dxa"/>
              <w:tblLook w:val="04A0"/>
            </w:tblPr>
            <w:tblGrid>
              <w:gridCol w:w="2980"/>
            </w:tblGrid>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C9393B" w:rsidP="00897748">
                  <w:pPr>
                    <w:widowControl/>
                    <w:jc w:val="left"/>
                    <w:rPr>
                      <w:rFonts w:ascii="新宋体" w:eastAsia="新宋体" w:hAnsi="新宋体"/>
                      <w:b/>
                      <w:sz w:val="20"/>
                      <w:szCs w:val="20"/>
                    </w:rPr>
                  </w:pPr>
                  <w:r w:rsidRPr="00C47F55">
                    <w:rPr>
                      <w:rFonts w:ascii="新宋体" w:eastAsia="新宋体" w:hAnsi="新宋体" w:hint="eastAsia"/>
                      <w:b/>
                      <w:sz w:val="20"/>
                      <w:szCs w:val="20"/>
                    </w:rPr>
                    <w:t>医疗行业化需求和二次开发：</w:t>
                  </w:r>
                </w:p>
                <w:p w:rsidR="00996347" w:rsidRDefault="00C9393B" w:rsidP="00897748">
                  <w:pPr>
                    <w:widowControl/>
                    <w:jc w:val="left"/>
                    <w:rPr>
                      <w:rFonts w:ascii="新宋体" w:eastAsia="新宋体" w:hAnsi="新宋体"/>
                      <w:sz w:val="20"/>
                      <w:szCs w:val="20"/>
                    </w:rPr>
                  </w:pPr>
                  <w:r w:rsidRPr="00C47F55">
                    <w:rPr>
                      <w:rFonts w:ascii="新宋体" w:eastAsia="新宋体" w:hAnsi="新宋体" w:hint="eastAsia"/>
                      <w:sz w:val="20"/>
                      <w:szCs w:val="20"/>
                    </w:rPr>
                    <w:t>*制作财政部</w:t>
                  </w:r>
                  <w:r w:rsidR="00AE00C9">
                    <w:rPr>
                      <w:rFonts w:ascii="新宋体" w:eastAsia="新宋体" w:hAnsi="新宋体" w:hint="eastAsia"/>
                      <w:sz w:val="20"/>
                      <w:szCs w:val="20"/>
                    </w:rPr>
                    <w:t>、国家卫生计生委</w:t>
                  </w:r>
                  <w:r w:rsidRPr="00C47F55">
                    <w:rPr>
                      <w:rFonts w:ascii="新宋体" w:eastAsia="新宋体" w:hAnsi="新宋体" w:hint="eastAsia"/>
                      <w:sz w:val="20"/>
                      <w:szCs w:val="20"/>
                    </w:rPr>
                    <w:t>要求的成本医01表（医院各科室直接成本表）</w:t>
                  </w:r>
                </w:p>
                <w:p w:rsidR="00C9393B" w:rsidRPr="00C47F55" w:rsidRDefault="00996347" w:rsidP="00897748">
                  <w:pPr>
                    <w:widowControl/>
                    <w:jc w:val="left"/>
                    <w:rPr>
                      <w:rFonts w:ascii="新宋体" w:eastAsia="新宋体" w:hAnsi="新宋体"/>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hint="eastAsia"/>
                      <w:sz w:val="20"/>
                      <w:szCs w:val="20"/>
                    </w:rPr>
                    <w:t>成本医02表</w:t>
                  </w:r>
                  <w:r w:rsidR="00C9393B" w:rsidRPr="00C47F55">
                    <w:rPr>
                      <w:rFonts w:ascii="新宋体" w:eastAsia="新宋体" w:hAnsi="新宋体" w:hint="eastAsia"/>
                      <w:sz w:val="20"/>
                      <w:szCs w:val="20"/>
                    </w:rPr>
                    <w:tab/>
                    <w:t>（医院临床服务类科室全成本表）</w:t>
                  </w:r>
                </w:p>
                <w:p w:rsidR="00C9393B" w:rsidRPr="00C47F55" w:rsidRDefault="00996347" w:rsidP="00897748">
                  <w:pPr>
                    <w:widowControl/>
                    <w:jc w:val="left"/>
                    <w:rPr>
                      <w:rFonts w:ascii="新宋体" w:eastAsia="新宋体" w:hAnsi="新宋体"/>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hint="eastAsia"/>
                      <w:sz w:val="20"/>
                      <w:szCs w:val="20"/>
                    </w:rPr>
                    <w:t>成本医03表</w:t>
                  </w:r>
                  <w:r w:rsidR="00C9393B" w:rsidRPr="00C47F55">
                    <w:rPr>
                      <w:rFonts w:ascii="新宋体" w:eastAsia="新宋体" w:hAnsi="新宋体" w:hint="eastAsia"/>
                      <w:sz w:val="20"/>
                      <w:szCs w:val="20"/>
                    </w:rPr>
                    <w:tab/>
                    <w:t>（医院临床服务类科室全成本构成分析表）</w:t>
                  </w:r>
                </w:p>
              </w:tc>
            </w:tr>
          </w:tbl>
          <w:p w:rsidR="00C9393B" w:rsidRPr="00C47F55" w:rsidRDefault="00C9393B" w:rsidP="00897748">
            <w:pPr>
              <w:rPr>
                <w:rFonts w:ascii="新宋体" w:eastAsia="新宋体" w:hAnsi="新宋体"/>
                <w:sz w:val="20"/>
                <w:szCs w:val="20"/>
              </w:rPr>
            </w:pPr>
          </w:p>
        </w:tc>
      </w:tr>
      <w:tr w:rsidR="00C9393B" w:rsidRPr="00C47F55" w:rsidTr="00897748">
        <w:trPr>
          <w:cantSplit/>
        </w:trPr>
        <w:tc>
          <w:tcPr>
            <w:tcW w:w="564" w:type="pct"/>
            <w:vMerge/>
            <w:vAlign w:val="center"/>
          </w:tcPr>
          <w:p w:rsidR="00C9393B" w:rsidRPr="00C47F55" w:rsidRDefault="00C9393B" w:rsidP="00897748">
            <w:pPr>
              <w:rPr>
                <w:rFonts w:ascii="新宋体" w:eastAsia="新宋体" w:hAnsi="新宋体"/>
                <w:sz w:val="20"/>
                <w:szCs w:val="20"/>
              </w:rPr>
            </w:pPr>
          </w:p>
        </w:tc>
        <w:tc>
          <w:tcPr>
            <w:tcW w:w="409" w:type="pct"/>
            <w:vMerge/>
            <w:vAlign w:val="center"/>
          </w:tcPr>
          <w:p w:rsidR="00C9393B" w:rsidRPr="00C47F55" w:rsidRDefault="00C9393B" w:rsidP="00897748">
            <w:pPr>
              <w:rPr>
                <w:rFonts w:ascii="新宋体" w:eastAsia="新宋体" w:hAnsi="新宋体"/>
                <w:sz w:val="20"/>
                <w:szCs w:val="20"/>
              </w:rPr>
            </w:pPr>
          </w:p>
        </w:tc>
        <w:tc>
          <w:tcPr>
            <w:tcW w:w="556"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成本要素会计</w:t>
            </w:r>
          </w:p>
        </w:tc>
        <w:tc>
          <w:tcPr>
            <w:tcW w:w="1877" w:type="pct"/>
            <w:vAlign w:val="center"/>
          </w:tcPr>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成本要素主数据管理</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成本要素核算及分类</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成本要素的分配与分摊</w:t>
            </w:r>
          </w:p>
        </w:tc>
        <w:tc>
          <w:tcPr>
            <w:tcW w:w="1594" w:type="pct"/>
            <w:vAlign w:val="center"/>
          </w:tcPr>
          <w:p w:rsidR="00C9393B" w:rsidRPr="00C47F55" w:rsidRDefault="00C9393B" w:rsidP="00897748">
            <w:pPr>
              <w:widowControl/>
              <w:jc w:val="left"/>
              <w:rPr>
                <w:rFonts w:ascii="新宋体" w:eastAsia="新宋体" w:hAnsi="新宋体"/>
                <w:sz w:val="20"/>
                <w:szCs w:val="20"/>
              </w:rPr>
            </w:pPr>
            <w:r w:rsidRPr="00C47F55">
              <w:rPr>
                <w:rFonts w:ascii="新宋体" w:eastAsia="新宋体" w:hAnsi="新宋体" w:hint="eastAsia"/>
                <w:sz w:val="20"/>
                <w:szCs w:val="20"/>
              </w:rPr>
              <w:t>用于核算内部各医技、医辅、行政费用等分摊、分配</w:t>
            </w:r>
          </w:p>
        </w:tc>
      </w:tr>
      <w:tr w:rsidR="00C9393B" w:rsidRPr="00C47F55" w:rsidTr="00897748">
        <w:trPr>
          <w:cantSplit/>
        </w:trPr>
        <w:tc>
          <w:tcPr>
            <w:tcW w:w="564" w:type="pct"/>
            <w:vMerge/>
            <w:vAlign w:val="center"/>
          </w:tcPr>
          <w:p w:rsidR="00C9393B" w:rsidRPr="00C47F55" w:rsidRDefault="00C9393B" w:rsidP="00897748">
            <w:pPr>
              <w:rPr>
                <w:rFonts w:ascii="新宋体" w:eastAsia="新宋体" w:hAnsi="新宋体"/>
                <w:sz w:val="20"/>
                <w:szCs w:val="20"/>
              </w:rPr>
            </w:pPr>
          </w:p>
        </w:tc>
        <w:tc>
          <w:tcPr>
            <w:tcW w:w="409" w:type="pct"/>
            <w:vMerge/>
            <w:vAlign w:val="center"/>
          </w:tcPr>
          <w:p w:rsidR="00C9393B" w:rsidRPr="00C47F55" w:rsidRDefault="00C9393B" w:rsidP="00897748">
            <w:pPr>
              <w:rPr>
                <w:rFonts w:ascii="新宋体" w:eastAsia="新宋体" w:hAnsi="新宋体"/>
                <w:sz w:val="20"/>
                <w:szCs w:val="20"/>
              </w:rPr>
            </w:pPr>
          </w:p>
        </w:tc>
        <w:tc>
          <w:tcPr>
            <w:tcW w:w="556"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内部订单会计</w:t>
            </w:r>
          </w:p>
        </w:tc>
        <w:tc>
          <w:tcPr>
            <w:tcW w:w="1877" w:type="pct"/>
            <w:vAlign w:val="center"/>
          </w:tcPr>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内部订单主数据管理</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内部订单的设置</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内部订单的核算</w:t>
            </w:r>
          </w:p>
        </w:tc>
        <w:tc>
          <w:tcPr>
            <w:tcW w:w="1594" w:type="pct"/>
            <w:vAlign w:val="center"/>
          </w:tcPr>
          <w:p w:rsidR="00C9393B" w:rsidRPr="00C47F55" w:rsidRDefault="00C9393B" w:rsidP="00897748">
            <w:pPr>
              <w:widowControl/>
              <w:jc w:val="left"/>
              <w:rPr>
                <w:rFonts w:ascii="新宋体" w:eastAsia="新宋体" w:hAnsi="新宋体"/>
                <w:sz w:val="20"/>
                <w:szCs w:val="20"/>
              </w:rPr>
            </w:pPr>
            <w:r w:rsidRPr="00C47F55">
              <w:rPr>
                <w:rFonts w:ascii="新宋体" w:eastAsia="新宋体" w:hAnsi="新宋体" w:hint="eastAsia"/>
                <w:sz w:val="20"/>
                <w:szCs w:val="20"/>
              </w:rPr>
              <w:t>用于核算科研项目的使用情况</w:t>
            </w:r>
          </w:p>
        </w:tc>
      </w:tr>
      <w:tr w:rsidR="00C9393B" w:rsidRPr="00C47F55" w:rsidTr="00897748">
        <w:trPr>
          <w:cantSplit/>
          <w:trHeight w:val="1172"/>
        </w:trPr>
        <w:tc>
          <w:tcPr>
            <w:tcW w:w="564" w:type="pct"/>
            <w:vMerge/>
            <w:vAlign w:val="center"/>
          </w:tcPr>
          <w:p w:rsidR="00C9393B" w:rsidRPr="00C47F55" w:rsidRDefault="00C9393B" w:rsidP="00897748">
            <w:pPr>
              <w:rPr>
                <w:rFonts w:ascii="新宋体" w:eastAsia="新宋体" w:hAnsi="新宋体"/>
                <w:sz w:val="20"/>
                <w:szCs w:val="20"/>
              </w:rPr>
            </w:pPr>
          </w:p>
        </w:tc>
        <w:tc>
          <w:tcPr>
            <w:tcW w:w="409" w:type="pct"/>
            <w:vMerge/>
            <w:vAlign w:val="center"/>
          </w:tcPr>
          <w:p w:rsidR="00C9393B" w:rsidRPr="00C47F55" w:rsidRDefault="00C9393B" w:rsidP="00897748">
            <w:pPr>
              <w:rPr>
                <w:rFonts w:ascii="新宋体" w:eastAsia="新宋体" w:hAnsi="新宋体"/>
                <w:sz w:val="20"/>
                <w:szCs w:val="20"/>
              </w:rPr>
            </w:pPr>
          </w:p>
        </w:tc>
        <w:tc>
          <w:tcPr>
            <w:tcW w:w="556"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利润中心会计</w:t>
            </w:r>
          </w:p>
        </w:tc>
        <w:tc>
          <w:tcPr>
            <w:tcW w:w="1877" w:type="pct"/>
            <w:vAlign w:val="center"/>
          </w:tcPr>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利润中心主数据管理</w:t>
            </w:r>
          </w:p>
          <w:p w:rsidR="00C9393B" w:rsidRPr="00C47F55" w:rsidRDefault="00C9393B" w:rsidP="00C9393B">
            <w:pPr>
              <w:numPr>
                <w:ilvl w:val="0"/>
                <w:numId w:val="37"/>
              </w:numPr>
              <w:rPr>
                <w:rFonts w:ascii="新宋体" w:eastAsia="新宋体" w:hAnsi="新宋体"/>
                <w:sz w:val="20"/>
                <w:szCs w:val="20"/>
              </w:rPr>
            </w:pPr>
            <w:r w:rsidRPr="00C47F55">
              <w:rPr>
                <w:rFonts w:ascii="新宋体" w:eastAsia="新宋体" w:hAnsi="新宋体" w:hint="eastAsia"/>
                <w:sz w:val="20"/>
                <w:szCs w:val="20"/>
              </w:rPr>
              <w:t>利润中心分配及使用</w:t>
            </w:r>
          </w:p>
        </w:tc>
        <w:tc>
          <w:tcPr>
            <w:tcW w:w="1594" w:type="pct"/>
            <w:vAlign w:val="center"/>
          </w:tcPr>
          <w:p w:rsidR="00C9393B" w:rsidRPr="00C47F55" w:rsidRDefault="00C9393B" w:rsidP="00897748">
            <w:pPr>
              <w:widowControl/>
              <w:jc w:val="left"/>
              <w:rPr>
                <w:rFonts w:ascii="新宋体" w:eastAsia="新宋体" w:hAnsi="新宋体"/>
                <w:sz w:val="20"/>
                <w:szCs w:val="20"/>
              </w:rPr>
            </w:pPr>
            <w:r w:rsidRPr="00C47F55">
              <w:rPr>
                <w:rFonts w:ascii="新宋体" w:eastAsia="新宋体" w:hAnsi="新宋体" w:hint="eastAsia"/>
                <w:sz w:val="20"/>
                <w:szCs w:val="20"/>
              </w:rPr>
              <w:t>利润中心的主数据管理</w:t>
            </w:r>
          </w:p>
        </w:tc>
      </w:tr>
    </w:tbl>
    <w:p w:rsidR="00C9393B" w:rsidRPr="00C47F55" w:rsidRDefault="00C9393B" w:rsidP="00C9393B">
      <w:pPr>
        <w:spacing w:line="360" w:lineRule="auto"/>
        <w:rPr>
          <w:rFonts w:ascii="新宋体" w:eastAsia="新宋体" w:hAnsi="新宋体"/>
          <w:sz w:val="20"/>
          <w:szCs w:val="20"/>
        </w:rPr>
      </w:pPr>
    </w:p>
    <w:p w:rsidR="00C9393B" w:rsidRPr="00C47F55" w:rsidRDefault="00C9393B" w:rsidP="00C9393B">
      <w:pPr>
        <w:spacing w:line="360" w:lineRule="auto"/>
        <w:rPr>
          <w:rFonts w:ascii="新宋体" w:eastAsia="新宋体" w:hAnsi="新宋体"/>
          <w:sz w:val="20"/>
          <w:szCs w:val="20"/>
        </w:rPr>
      </w:pPr>
    </w:p>
    <w:p w:rsidR="00C9393B" w:rsidRPr="00C47F55" w:rsidRDefault="00C9393B" w:rsidP="00C9393B">
      <w:pPr>
        <w:pStyle w:val="ab"/>
        <w:widowControl/>
        <w:numPr>
          <w:ilvl w:val="0"/>
          <w:numId w:val="33"/>
        </w:numPr>
        <w:spacing w:line="360" w:lineRule="auto"/>
        <w:ind w:firstLineChars="0"/>
        <w:contextualSpacing/>
        <w:jc w:val="left"/>
        <w:rPr>
          <w:rFonts w:ascii="新宋体" w:eastAsia="新宋体" w:hAnsi="新宋体"/>
          <w:szCs w:val="20"/>
        </w:rPr>
      </w:pPr>
      <w:r w:rsidRPr="00C47F55">
        <w:rPr>
          <w:rFonts w:ascii="新宋体" w:eastAsia="新宋体" w:hAnsi="新宋体" w:hint="eastAsia"/>
          <w:szCs w:val="20"/>
        </w:rPr>
        <w:t>物料管理</w:t>
      </w:r>
    </w:p>
    <w:tbl>
      <w:tblPr>
        <w:tblW w:w="563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916"/>
        <w:gridCol w:w="1219"/>
        <w:gridCol w:w="4119"/>
        <w:gridCol w:w="3509"/>
      </w:tblGrid>
      <w:tr w:rsidR="00C9393B" w:rsidRPr="00C47F55" w:rsidTr="00897748">
        <w:trPr>
          <w:cantSplit/>
          <w:trHeight w:val="836"/>
        </w:trPr>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业务需求</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模块</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子模块</w:t>
            </w:r>
          </w:p>
        </w:tc>
        <w:tc>
          <w:tcPr>
            <w:tcW w:w="1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tabs>
                <w:tab w:val="num" w:pos="420"/>
              </w:tabs>
              <w:ind w:left="420" w:hanging="420"/>
              <w:rPr>
                <w:rFonts w:ascii="新宋体" w:eastAsia="新宋体" w:hAnsi="新宋体"/>
                <w:b/>
                <w:sz w:val="20"/>
                <w:szCs w:val="20"/>
              </w:rPr>
            </w:pPr>
            <w:r w:rsidRPr="00C47F55">
              <w:rPr>
                <w:rFonts w:ascii="新宋体" w:eastAsia="新宋体" w:hAnsi="新宋体" w:hint="eastAsia"/>
                <w:b/>
                <w:sz w:val="20"/>
                <w:szCs w:val="20"/>
              </w:rPr>
              <w:t>功能描述</w:t>
            </w:r>
          </w:p>
        </w:tc>
        <w:tc>
          <w:tcPr>
            <w:tcW w:w="1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3B" w:rsidRPr="00C47F55" w:rsidRDefault="00C9393B" w:rsidP="00897748">
            <w:pPr>
              <w:rPr>
                <w:rFonts w:ascii="新宋体" w:eastAsia="新宋体" w:hAnsi="新宋体"/>
                <w:b/>
                <w:sz w:val="20"/>
                <w:szCs w:val="20"/>
              </w:rPr>
            </w:pPr>
            <w:r w:rsidRPr="00C47F55">
              <w:rPr>
                <w:rFonts w:ascii="新宋体" w:eastAsia="新宋体" w:hAnsi="新宋体" w:hint="eastAsia"/>
                <w:b/>
                <w:sz w:val="20"/>
                <w:szCs w:val="20"/>
              </w:rPr>
              <w:t>备注</w:t>
            </w:r>
          </w:p>
        </w:tc>
      </w:tr>
      <w:tr w:rsidR="00C9393B" w:rsidRPr="00C47F55" w:rsidTr="00897748">
        <w:trPr>
          <w:cantSplit/>
        </w:trPr>
        <w:tc>
          <w:tcPr>
            <w:tcW w:w="556"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sz w:val="20"/>
                <w:szCs w:val="20"/>
              </w:rPr>
              <w:br w:type="page"/>
            </w:r>
            <w:r w:rsidRPr="00C47F55">
              <w:rPr>
                <w:rFonts w:ascii="新宋体" w:eastAsia="新宋体" w:hAnsi="新宋体" w:hint="eastAsia"/>
                <w:sz w:val="20"/>
                <w:szCs w:val="20"/>
              </w:rPr>
              <w:t>采购</w:t>
            </w:r>
          </w:p>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供应链管理</w:t>
            </w:r>
          </w:p>
        </w:tc>
        <w:tc>
          <w:tcPr>
            <w:tcW w:w="417"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MM</w:t>
            </w:r>
          </w:p>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（物料管理）</w:t>
            </w:r>
          </w:p>
        </w:tc>
        <w:tc>
          <w:tcPr>
            <w:tcW w:w="55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采购主数据</w:t>
            </w:r>
          </w:p>
        </w:tc>
        <w:tc>
          <w:tcPr>
            <w:tcW w:w="1875" w:type="pct"/>
            <w:vAlign w:val="center"/>
          </w:tcPr>
          <w:p w:rsidR="00C9393B" w:rsidRPr="00C47F55" w:rsidRDefault="00C9393B" w:rsidP="00C9393B">
            <w:pPr>
              <w:numPr>
                <w:ilvl w:val="0"/>
                <w:numId w:val="38"/>
              </w:numPr>
              <w:rPr>
                <w:rFonts w:ascii="新宋体" w:eastAsia="新宋体" w:hAnsi="新宋体"/>
                <w:sz w:val="20"/>
                <w:szCs w:val="20"/>
              </w:rPr>
            </w:pPr>
            <w:r w:rsidRPr="00C47F55">
              <w:rPr>
                <w:rFonts w:ascii="新宋体" w:eastAsia="新宋体" w:hAnsi="新宋体" w:hint="eastAsia"/>
                <w:sz w:val="20"/>
                <w:szCs w:val="20"/>
              </w:rPr>
              <w:t>供应商主数据</w:t>
            </w:r>
          </w:p>
          <w:p w:rsidR="00C9393B" w:rsidRPr="00C47F55" w:rsidRDefault="00C9393B" w:rsidP="00C9393B">
            <w:pPr>
              <w:numPr>
                <w:ilvl w:val="0"/>
                <w:numId w:val="38"/>
              </w:numPr>
              <w:rPr>
                <w:rFonts w:ascii="新宋体" w:eastAsia="新宋体" w:hAnsi="新宋体"/>
                <w:sz w:val="20"/>
                <w:szCs w:val="20"/>
              </w:rPr>
            </w:pPr>
            <w:r w:rsidRPr="00C47F55">
              <w:rPr>
                <w:rFonts w:ascii="新宋体" w:eastAsia="新宋体" w:hAnsi="新宋体" w:hint="eastAsia"/>
                <w:sz w:val="20"/>
                <w:szCs w:val="20"/>
              </w:rPr>
              <w:t>采购价格主数据</w:t>
            </w:r>
          </w:p>
          <w:p w:rsidR="00C9393B" w:rsidRPr="00C47F55" w:rsidRDefault="00C9393B" w:rsidP="00C9393B">
            <w:pPr>
              <w:numPr>
                <w:ilvl w:val="0"/>
                <w:numId w:val="38"/>
              </w:numPr>
              <w:rPr>
                <w:rFonts w:ascii="新宋体" w:eastAsia="新宋体" w:hAnsi="新宋体"/>
                <w:sz w:val="20"/>
                <w:szCs w:val="20"/>
              </w:rPr>
            </w:pPr>
            <w:r w:rsidRPr="00C47F55">
              <w:rPr>
                <w:rFonts w:ascii="新宋体" w:eastAsia="新宋体" w:hAnsi="新宋体" w:hint="eastAsia"/>
                <w:sz w:val="20"/>
                <w:szCs w:val="20"/>
              </w:rPr>
              <w:t>可选择供应商清单（货源清单）</w:t>
            </w:r>
          </w:p>
        </w:tc>
        <w:tc>
          <w:tcPr>
            <w:tcW w:w="1597" w:type="pct"/>
            <w:vMerge w:val="restar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实现流程：</w:t>
            </w:r>
          </w:p>
          <w:tbl>
            <w:tblPr>
              <w:tblW w:w="2980" w:type="dxa"/>
              <w:tblLayout w:type="fixed"/>
              <w:tblLook w:val="04A0"/>
            </w:tblPr>
            <w:tblGrid>
              <w:gridCol w:w="2980"/>
            </w:tblGrid>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医疗物资采购</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医院库存调拨</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低值耗材申领</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高值耗材寄售</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医院退货处理</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医院批次召回</w:t>
                  </w:r>
                </w:p>
              </w:tc>
            </w:tr>
            <w:tr w:rsidR="00C9393B" w:rsidRPr="00C47F55" w:rsidTr="00897748">
              <w:trPr>
                <w:trHeight w:val="270"/>
              </w:trPr>
              <w:tc>
                <w:tcPr>
                  <w:tcW w:w="2980" w:type="dxa"/>
                  <w:tcBorders>
                    <w:top w:val="nil"/>
                    <w:left w:val="nil"/>
                    <w:bottom w:val="nil"/>
                    <w:right w:val="nil"/>
                  </w:tcBorders>
                  <w:shd w:val="clear" w:color="auto" w:fill="auto"/>
                  <w:noWrap/>
                  <w:vAlign w:val="center"/>
                  <w:hideMark/>
                </w:tcPr>
                <w:p w:rsidR="00C9393B" w:rsidRPr="00C47F55" w:rsidRDefault="00721B2B" w:rsidP="00897748">
                  <w:pPr>
                    <w:widowControl/>
                    <w:jc w:val="left"/>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医疗设备采购</w:t>
                  </w:r>
                </w:p>
              </w:tc>
            </w:tr>
          </w:tbl>
          <w:p w:rsidR="00C9393B" w:rsidRPr="00C47F55" w:rsidRDefault="00721B2B" w:rsidP="00897748">
            <w:pPr>
              <w:ind w:firstLineChars="50" w:firstLine="100"/>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手术器械包管理</w:t>
            </w:r>
          </w:p>
          <w:p w:rsidR="00C9393B" w:rsidRPr="00C47F55" w:rsidRDefault="00721B2B" w:rsidP="00897748">
            <w:pPr>
              <w:ind w:firstLineChars="50" w:firstLine="100"/>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w:t>
            </w:r>
            <w:r w:rsidR="00C9393B" w:rsidRPr="00C47F55">
              <w:rPr>
                <w:rFonts w:ascii="新宋体" w:eastAsia="新宋体" w:hAnsi="新宋体" w:cs="宋体" w:hint="eastAsia"/>
                <w:color w:val="000000"/>
                <w:kern w:val="0"/>
                <w:sz w:val="20"/>
                <w:szCs w:val="20"/>
              </w:rPr>
              <w:t>医院库存盘点</w:t>
            </w:r>
          </w:p>
          <w:tbl>
            <w:tblPr>
              <w:tblW w:w="3388" w:type="dxa"/>
              <w:tblLayout w:type="fixed"/>
              <w:tblLook w:val="04A0"/>
            </w:tblPr>
            <w:tblGrid>
              <w:gridCol w:w="3388"/>
            </w:tblGrid>
            <w:tr w:rsidR="00C9393B" w:rsidRPr="00C47F55" w:rsidTr="00897748">
              <w:trPr>
                <w:trHeight w:val="270"/>
              </w:trPr>
              <w:tc>
                <w:tcPr>
                  <w:tcW w:w="3388" w:type="dxa"/>
                  <w:tcBorders>
                    <w:top w:val="nil"/>
                    <w:left w:val="nil"/>
                    <w:bottom w:val="nil"/>
                    <w:right w:val="nil"/>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p>
                <w:p w:rsidR="00C9393B" w:rsidRPr="00C47F55" w:rsidRDefault="00C9393B" w:rsidP="00897748">
                  <w:pPr>
                    <w:widowControl/>
                    <w:jc w:val="left"/>
                    <w:rPr>
                      <w:rFonts w:ascii="新宋体" w:eastAsia="新宋体" w:hAnsi="新宋体" w:cs="宋体"/>
                      <w:b/>
                      <w:color w:val="000000"/>
                      <w:kern w:val="0"/>
                      <w:sz w:val="20"/>
                      <w:szCs w:val="20"/>
                    </w:rPr>
                  </w:pPr>
                  <w:r w:rsidRPr="00C47F55">
                    <w:rPr>
                      <w:rFonts w:ascii="新宋体" w:eastAsia="新宋体" w:hAnsi="新宋体" w:cs="宋体" w:hint="eastAsia"/>
                      <w:b/>
                      <w:color w:val="000000"/>
                      <w:kern w:val="0"/>
                      <w:sz w:val="20"/>
                      <w:szCs w:val="20"/>
                    </w:rPr>
                    <w:t>医疗行业化需求和二次开发：</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*条形码管理二次开发。包括条形码生成与打印，扫描出库，扫描盘点功能等</w:t>
                  </w:r>
                </w:p>
                <w:p w:rsidR="00721B2B" w:rsidRDefault="00721B2B" w:rsidP="00721B2B">
                  <w:pPr>
                    <w:widowControl/>
                    <w:jc w:val="left"/>
                    <w:rPr>
                      <w:rFonts w:ascii="新宋体" w:eastAsia="新宋体" w:hAnsi="新宋体" w:cs="宋体"/>
                      <w:color w:val="000000"/>
                      <w:kern w:val="0"/>
                      <w:sz w:val="20"/>
                      <w:szCs w:val="20"/>
                    </w:rPr>
                  </w:pPr>
                  <w:r>
                    <w:rPr>
                      <w:rFonts w:ascii="新宋体" w:eastAsia="新宋体" w:hAnsi="新宋体" w:cs="宋体"/>
                      <w:color w:val="000000"/>
                      <w:kern w:val="0"/>
                      <w:sz w:val="20"/>
                      <w:szCs w:val="20"/>
                    </w:rPr>
                    <w:t>*</w:t>
                  </w:r>
                  <w:r w:rsidRPr="00C47F55">
                    <w:rPr>
                      <w:rFonts w:ascii="新宋体" w:eastAsia="新宋体" w:hAnsi="新宋体" w:cs="宋体" w:hint="eastAsia"/>
                      <w:color w:val="000000"/>
                      <w:kern w:val="0"/>
                      <w:sz w:val="20"/>
                      <w:szCs w:val="20"/>
                    </w:rPr>
                    <w:t>MM，相关数据自动生成财务凭证</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*医院格式的入库单，领料单开发。</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*医院格式的内部报表开发。</w:t>
                  </w:r>
                </w:p>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*医院供应室消毒包特殊管理需求开发。</w:t>
                  </w:r>
                </w:p>
              </w:tc>
            </w:tr>
          </w:tbl>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*解决医疗物资是否可拆包，是否计入科室成本，是否是收费用项目（计入病人费用）</w:t>
            </w:r>
          </w:p>
        </w:tc>
      </w:tr>
      <w:tr w:rsidR="00C9393B" w:rsidRPr="00C47F55" w:rsidTr="00897748">
        <w:trPr>
          <w:cantSplit/>
        </w:trPr>
        <w:tc>
          <w:tcPr>
            <w:tcW w:w="556" w:type="pct"/>
            <w:vMerge/>
            <w:vAlign w:val="center"/>
          </w:tcPr>
          <w:p w:rsidR="00C9393B" w:rsidRPr="00C47F55" w:rsidRDefault="00C9393B" w:rsidP="00897748">
            <w:pPr>
              <w:rPr>
                <w:rFonts w:ascii="新宋体" w:eastAsia="新宋体" w:hAnsi="新宋体"/>
                <w:sz w:val="20"/>
                <w:szCs w:val="20"/>
              </w:rPr>
            </w:pPr>
          </w:p>
        </w:tc>
        <w:tc>
          <w:tcPr>
            <w:tcW w:w="417" w:type="pct"/>
            <w:vMerge/>
            <w:vAlign w:val="center"/>
          </w:tcPr>
          <w:p w:rsidR="00C9393B" w:rsidRPr="00C47F55" w:rsidRDefault="00C9393B" w:rsidP="00897748">
            <w:pPr>
              <w:rPr>
                <w:rFonts w:ascii="新宋体" w:eastAsia="新宋体" w:hAnsi="新宋体"/>
                <w:sz w:val="20"/>
                <w:szCs w:val="20"/>
              </w:rPr>
            </w:pPr>
          </w:p>
        </w:tc>
        <w:tc>
          <w:tcPr>
            <w:tcW w:w="55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采购业务</w:t>
            </w:r>
          </w:p>
        </w:tc>
        <w:tc>
          <w:tcPr>
            <w:tcW w:w="1875" w:type="pct"/>
            <w:vAlign w:val="center"/>
          </w:tcPr>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采购询价</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采购报价/比价</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采购合同和框架协议</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考虑重订货点或安全库存，依据MRP产生采购申请</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手工创建采购申请</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采购申请审批</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采购申请的供应商选择</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依据采购申请或直接创建采购订单</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采购订单批准</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采购订单发货通知（内向交货）</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采购发票校验（可计划成本及不可计划成本的校验）</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采购订单状态监控</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采购、收货与发票的差异比较</w:t>
            </w:r>
          </w:p>
          <w:p w:rsidR="00C9393B" w:rsidRPr="00C47F55" w:rsidRDefault="00C9393B" w:rsidP="00C9393B">
            <w:pPr>
              <w:numPr>
                <w:ilvl w:val="0"/>
                <w:numId w:val="39"/>
              </w:numPr>
              <w:rPr>
                <w:rFonts w:ascii="新宋体" w:eastAsia="新宋体" w:hAnsi="新宋体"/>
                <w:sz w:val="20"/>
                <w:szCs w:val="20"/>
              </w:rPr>
            </w:pPr>
            <w:r w:rsidRPr="00C47F55">
              <w:rPr>
                <w:rFonts w:ascii="新宋体" w:eastAsia="新宋体" w:hAnsi="新宋体" w:hint="eastAsia"/>
                <w:sz w:val="20"/>
                <w:szCs w:val="20"/>
              </w:rPr>
              <w:t>收货容差定义；发票容差定义</w:t>
            </w:r>
          </w:p>
        </w:tc>
        <w:tc>
          <w:tcPr>
            <w:tcW w:w="1597" w:type="pct"/>
            <w:vMerge/>
            <w:vAlign w:val="center"/>
          </w:tcPr>
          <w:p w:rsidR="00C9393B" w:rsidRPr="00C47F55" w:rsidRDefault="00C9393B" w:rsidP="00897748">
            <w:pPr>
              <w:rPr>
                <w:rFonts w:ascii="新宋体" w:eastAsia="新宋体" w:hAnsi="新宋体"/>
                <w:sz w:val="20"/>
                <w:szCs w:val="20"/>
              </w:rPr>
            </w:pPr>
          </w:p>
        </w:tc>
      </w:tr>
      <w:tr w:rsidR="00C9393B" w:rsidRPr="00C47F55" w:rsidTr="00897748">
        <w:trPr>
          <w:cantSplit/>
        </w:trPr>
        <w:tc>
          <w:tcPr>
            <w:tcW w:w="556" w:type="pct"/>
            <w:vMerge/>
            <w:vAlign w:val="center"/>
          </w:tcPr>
          <w:p w:rsidR="00C9393B" w:rsidRPr="00C47F55" w:rsidRDefault="00C9393B" w:rsidP="00897748">
            <w:pPr>
              <w:rPr>
                <w:rFonts w:ascii="新宋体" w:eastAsia="新宋体" w:hAnsi="新宋体"/>
                <w:sz w:val="20"/>
                <w:szCs w:val="20"/>
              </w:rPr>
            </w:pPr>
          </w:p>
        </w:tc>
        <w:tc>
          <w:tcPr>
            <w:tcW w:w="417" w:type="pct"/>
            <w:vMerge/>
            <w:vAlign w:val="center"/>
          </w:tcPr>
          <w:p w:rsidR="00C9393B" w:rsidRPr="00C47F55" w:rsidRDefault="00C9393B" w:rsidP="00897748">
            <w:pPr>
              <w:rPr>
                <w:rFonts w:ascii="新宋体" w:eastAsia="新宋体" w:hAnsi="新宋体"/>
                <w:sz w:val="20"/>
                <w:szCs w:val="20"/>
              </w:rPr>
            </w:pPr>
          </w:p>
        </w:tc>
        <w:tc>
          <w:tcPr>
            <w:tcW w:w="55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库存管理</w:t>
            </w:r>
          </w:p>
        </w:tc>
        <w:tc>
          <w:tcPr>
            <w:tcW w:w="1875" w:type="pct"/>
            <w:vAlign w:val="center"/>
          </w:tcPr>
          <w:p w:rsidR="00C9393B" w:rsidRPr="00C47F55" w:rsidRDefault="00C9393B" w:rsidP="00C9393B">
            <w:pPr>
              <w:numPr>
                <w:ilvl w:val="0"/>
                <w:numId w:val="40"/>
              </w:numPr>
              <w:rPr>
                <w:rFonts w:ascii="新宋体" w:eastAsia="新宋体" w:hAnsi="新宋体"/>
                <w:sz w:val="20"/>
                <w:szCs w:val="20"/>
              </w:rPr>
            </w:pPr>
            <w:r w:rsidRPr="00C47F55">
              <w:rPr>
                <w:rFonts w:ascii="新宋体" w:eastAsia="新宋体" w:hAnsi="新宋体" w:hint="eastAsia"/>
                <w:sz w:val="20"/>
                <w:szCs w:val="20"/>
              </w:rPr>
              <w:t>物料的收货、发货与库存转移操作</w:t>
            </w:r>
          </w:p>
          <w:p w:rsidR="00C9393B" w:rsidRPr="00C47F55" w:rsidRDefault="00C9393B" w:rsidP="00C9393B">
            <w:pPr>
              <w:numPr>
                <w:ilvl w:val="0"/>
                <w:numId w:val="40"/>
              </w:numPr>
              <w:rPr>
                <w:rFonts w:ascii="新宋体" w:eastAsia="新宋体" w:hAnsi="新宋体"/>
                <w:sz w:val="20"/>
                <w:szCs w:val="20"/>
              </w:rPr>
            </w:pPr>
            <w:r w:rsidRPr="00C47F55">
              <w:rPr>
                <w:rFonts w:ascii="新宋体" w:eastAsia="新宋体" w:hAnsi="新宋体" w:hint="eastAsia"/>
                <w:sz w:val="20"/>
                <w:szCs w:val="20"/>
              </w:rPr>
              <w:t>物料移动明细查询</w:t>
            </w:r>
          </w:p>
          <w:p w:rsidR="00C9393B" w:rsidRPr="00C47F55" w:rsidRDefault="00C9393B" w:rsidP="00C9393B">
            <w:pPr>
              <w:numPr>
                <w:ilvl w:val="0"/>
                <w:numId w:val="40"/>
              </w:numPr>
              <w:rPr>
                <w:rFonts w:ascii="新宋体" w:eastAsia="新宋体" w:hAnsi="新宋体"/>
                <w:sz w:val="20"/>
                <w:szCs w:val="20"/>
              </w:rPr>
            </w:pPr>
            <w:r w:rsidRPr="00C47F55">
              <w:rPr>
                <w:rFonts w:ascii="新宋体" w:eastAsia="新宋体" w:hAnsi="新宋体" w:hint="eastAsia"/>
                <w:sz w:val="20"/>
                <w:szCs w:val="20"/>
              </w:rPr>
              <w:t>物料库存明细查询</w:t>
            </w:r>
          </w:p>
        </w:tc>
        <w:tc>
          <w:tcPr>
            <w:tcW w:w="1597" w:type="pct"/>
            <w:vMerge/>
            <w:vAlign w:val="center"/>
          </w:tcPr>
          <w:p w:rsidR="00C9393B" w:rsidRPr="00C47F55" w:rsidRDefault="00C9393B" w:rsidP="00897748">
            <w:pPr>
              <w:rPr>
                <w:rFonts w:ascii="新宋体" w:eastAsia="新宋体" w:hAnsi="新宋体"/>
                <w:sz w:val="20"/>
                <w:szCs w:val="20"/>
              </w:rPr>
            </w:pPr>
          </w:p>
        </w:tc>
      </w:tr>
      <w:tr w:rsidR="00C9393B" w:rsidRPr="00C47F55" w:rsidTr="00897748">
        <w:trPr>
          <w:cantSplit/>
        </w:trPr>
        <w:tc>
          <w:tcPr>
            <w:tcW w:w="556" w:type="pct"/>
            <w:vMerge/>
            <w:vAlign w:val="center"/>
          </w:tcPr>
          <w:p w:rsidR="00C9393B" w:rsidRPr="00C47F55" w:rsidRDefault="00C9393B" w:rsidP="00897748">
            <w:pPr>
              <w:rPr>
                <w:rFonts w:ascii="新宋体" w:eastAsia="新宋体" w:hAnsi="新宋体"/>
                <w:sz w:val="20"/>
                <w:szCs w:val="20"/>
              </w:rPr>
            </w:pPr>
          </w:p>
        </w:tc>
        <w:tc>
          <w:tcPr>
            <w:tcW w:w="417" w:type="pct"/>
            <w:vMerge/>
            <w:vAlign w:val="center"/>
          </w:tcPr>
          <w:p w:rsidR="00C9393B" w:rsidRPr="00C47F55" w:rsidRDefault="00C9393B" w:rsidP="00897748">
            <w:pPr>
              <w:rPr>
                <w:rFonts w:ascii="新宋体" w:eastAsia="新宋体" w:hAnsi="新宋体"/>
                <w:sz w:val="20"/>
                <w:szCs w:val="20"/>
              </w:rPr>
            </w:pPr>
          </w:p>
        </w:tc>
        <w:tc>
          <w:tcPr>
            <w:tcW w:w="555" w:type="pct"/>
            <w:vAlign w:val="center"/>
          </w:tcPr>
          <w:p w:rsidR="00C9393B" w:rsidRPr="00C47F55" w:rsidRDefault="00C9393B" w:rsidP="00897748">
            <w:pPr>
              <w:rPr>
                <w:rFonts w:ascii="新宋体" w:eastAsia="新宋体" w:hAnsi="新宋体"/>
                <w:sz w:val="20"/>
                <w:szCs w:val="20"/>
              </w:rPr>
            </w:pPr>
            <w:r w:rsidRPr="00C47F55">
              <w:rPr>
                <w:rFonts w:ascii="新宋体" w:eastAsia="新宋体" w:hAnsi="新宋体" w:hint="eastAsia"/>
                <w:sz w:val="20"/>
                <w:szCs w:val="20"/>
              </w:rPr>
              <w:t>盘点管理</w:t>
            </w:r>
          </w:p>
        </w:tc>
        <w:tc>
          <w:tcPr>
            <w:tcW w:w="1875" w:type="pct"/>
            <w:vAlign w:val="center"/>
          </w:tcPr>
          <w:p w:rsidR="00C9393B" w:rsidRPr="00C47F55" w:rsidRDefault="00C9393B" w:rsidP="00C9393B">
            <w:pPr>
              <w:numPr>
                <w:ilvl w:val="0"/>
                <w:numId w:val="41"/>
              </w:numPr>
              <w:rPr>
                <w:rFonts w:ascii="新宋体" w:eastAsia="新宋体" w:hAnsi="新宋体"/>
                <w:sz w:val="20"/>
                <w:szCs w:val="20"/>
              </w:rPr>
            </w:pPr>
            <w:r w:rsidRPr="00C47F55">
              <w:rPr>
                <w:rFonts w:ascii="新宋体" w:eastAsia="新宋体" w:hAnsi="新宋体" w:hint="eastAsia"/>
                <w:sz w:val="20"/>
                <w:szCs w:val="20"/>
              </w:rPr>
              <w:t>创建盘点凭证</w:t>
            </w:r>
          </w:p>
          <w:p w:rsidR="00C9393B" w:rsidRPr="00C47F55" w:rsidRDefault="00C9393B" w:rsidP="00C9393B">
            <w:pPr>
              <w:numPr>
                <w:ilvl w:val="0"/>
                <w:numId w:val="41"/>
              </w:numPr>
              <w:rPr>
                <w:rFonts w:ascii="新宋体" w:eastAsia="新宋体" w:hAnsi="新宋体"/>
                <w:sz w:val="20"/>
                <w:szCs w:val="20"/>
              </w:rPr>
            </w:pPr>
            <w:r w:rsidRPr="00C47F55">
              <w:rPr>
                <w:rFonts w:ascii="新宋体" w:eastAsia="新宋体" w:hAnsi="新宋体" w:hint="eastAsia"/>
                <w:sz w:val="20"/>
                <w:szCs w:val="20"/>
              </w:rPr>
              <w:t>记录实际盘点结果</w:t>
            </w:r>
          </w:p>
          <w:p w:rsidR="00C9393B" w:rsidRPr="00C47F55" w:rsidRDefault="00C9393B" w:rsidP="00C9393B">
            <w:pPr>
              <w:numPr>
                <w:ilvl w:val="0"/>
                <w:numId w:val="41"/>
              </w:numPr>
              <w:rPr>
                <w:rFonts w:ascii="新宋体" w:eastAsia="新宋体" w:hAnsi="新宋体"/>
                <w:sz w:val="20"/>
                <w:szCs w:val="20"/>
              </w:rPr>
            </w:pPr>
            <w:r w:rsidRPr="00C47F55">
              <w:rPr>
                <w:rFonts w:ascii="新宋体" w:eastAsia="新宋体" w:hAnsi="新宋体" w:hint="eastAsia"/>
                <w:sz w:val="20"/>
                <w:szCs w:val="20"/>
              </w:rPr>
              <w:t>处理盘点差异</w:t>
            </w:r>
          </w:p>
        </w:tc>
        <w:tc>
          <w:tcPr>
            <w:tcW w:w="1597" w:type="pct"/>
            <w:vMerge/>
            <w:vAlign w:val="center"/>
          </w:tcPr>
          <w:p w:rsidR="00C9393B" w:rsidRPr="00C47F55" w:rsidRDefault="00C9393B" w:rsidP="00897748">
            <w:pPr>
              <w:rPr>
                <w:rFonts w:ascii="新宋体" w:eastAsia="新宋体" w:hAnsi="新宋体"/>
                <w:sz w:val="20"/>
                <w:szCs w:val="20"/>
              </w:rPr>
            </w:pPr>
          </w:p>
        </w:tc>
      </w:tr>
    </w:tbl>
    <w:p w:rsidR="00C9393B" w:rsidRPr="00C47F55" w:rsidRDefault="00C9393B" w:rsidP="00C9393B">
      <w:pPr>
        <w:widowControl/>
        <w:jc w:val="left"/>
        <w:rPr>
          <w:rFonts w:ascii="新宋体" w:eastAsia="新宋体" w:hAnsi="新宋体"/>
          <w:kern w:val="0"/>
          <w:sz w:val="20"/>
          <w:szCs w:val="20"/>
          <w:lang w:val="en-GB"/>
        </w:rPr>
      </w:pPr>
    </w:p>
    <w:p w:rsidR="00C9393B" w:rsidRPr="00C47F55" w:rsidRDefault="00C9393B" w:rsidP="00BB60B8">
      <w:pPr>
        <w:pStyle w:val="ab"/>
        <w:widowControl/>
        <w:numPr>
          <w:ilvl w:val="1"/>
          <w:numId w:val="32"/>
        </w:numPr>
        <w:spacing w:line="360" w:lineRule="auto"/>
        <w:ind w:firstLineChars="0"/>
        <w:contextualSpacing/>
        <w:jc w:val="left"/>
        <w:rPr>
          <w:rFonts w:ascii="新宋体" w:eastAsia="新宋体" w:hAnsi="新宋体"/>
          <w:szCs w:val="20"/>
        </w:rPr>
      </w:pPr>
      <w:r w:rsidRPr="00C47F55">
        <w:rPr>
          <w:rFonts w:ascii="新宋体" w:eastAsia="新宋体" w:hAnsi="新宋体" w:hint="eastAsia"/>
          <w:szCs w:val="20"/>
        </w:rPr>
        <w:t xml:space="preserve">上线前报表清单 </w:t>
      </w:r>
    </w:p>
    <w:tbl>
      <w:tblPr>
        <w:tblW w:w="10124" w:type="dxa"/>
        <w:jc w:val="center"/>
        <w:tblLook w:val="04A0"/>
      </w:tblPr>
      <w:tblGrid>
        <w:gridCol w:w="846"/>
        <w:gridCol w:w="1560"/>
        <w:gridCol w:w="1906"/>
        <w:gridCol w:w="3544"/>
        <w:gridCol w:w="1320"/>
        <w:gridCol w:w="948"/>
      </w:tblGrid>
      <w:tr w:rsidR="00C9393B" w:rsidRPr="00C47F55" w:rsidTr="00897748">
        <w:trPr>
          <w:trHeight w:val="639"/>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序号</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类型</w:t>
            </w:r>
          </w:p>
        </w:tc>
        <w:tc>
          <w:tcPr>
            <w:tcW w:w="19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编号</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会计报表名称</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编制期</w:t>
            </w:r>
          </w:p>
        </w:tc>
        <w:tc>
          <w:tcPr>
            <w:tcW w:w="9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备注</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会政财01表</w:t>
            </w:r>
          </w:p>
        </w:tc>
        <w:tc>
          <w:tcPr>
            <w:tcW w:w="3544" w:type="dxa"/>
            <w:tcBorders>
              <w:top w:val="nil"/>
              <w:left w:val="nil"/>
              <w:bottom w:val="single" w:sz="4" w:space="0" w:color="auto"/>
              <w:right w:val="single" w:sz="4" w:space="0" w:color="auto"/>
            </w:tcBorders>
            <w:shd w:val="clear" w:color="auto" w:fill="auto"/>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资产负债表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月度、年度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会政财02表</w:t>
            </w:r>
          </w:p>
        </w:tc>
        <w:tc>
          <w:tcPr>
            <w:tcW w:w="3544" w:type="dxa"/>
            <w:tcBorders>
              <w:top w:val="nil"/>
              <w:left w:val="nil"/>
              <w:bottom w:val="single" w:sz="4" w:space="0" w:color="auto"/>
              <w:right w:val="single" w:sz="4" w:space="0" w:color="auto"/>
            </w:tcBorders>
            <w:shd w:val="clear" w:color="auto" w:fill="auto"/>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收入费用表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月度、年度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3</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会政财03表</w:t>
            </w:r>
          </w:p>
        </w:tc>
        <w:tc>
          <w:tcPr>
            <w:tcW w:w="3544" w:type="dxa"/>
            <w:tcBorders>
              <w:top w:val="nil"/>
              <w:left w:val="nil"/>
              <w:bottom w:val="single" w:sz="4" w:space="0" w:color="auto"/>
              <w:right w:val="single" w:sz="4" w:space="0" w:color="auto"/>
            </w:tcBorders>
            <w:shd w:val="clear" w:color="auto" w:fill="auto"/>
            <w:vAlign w:val="center"/>
            <w:hideMark/>
          </w:tcPr>
          <w:p w:rsidR="00C9393B" w:rsidRPr="00C47F55" w:rsidRDefault="00C9393B" w:rsidP="00897748">
            <w:pPr>
              <w:widowControl/>
              <w:jc w:val="left"/>
              <w:rPr>
                <w:rFonts w:ascii="新宋体" w:eastAsia="新宋体" w:hAnsi="新宋体" w:cs="宋体"/>
                <w:kern w:val="0"/>
                <w:sz w:val="20"/>
                <w:szCs w:val="20"/>
              </w:rPr>
            </w:pPr>
            <w:r w:rsidRPr="00C47F55">
              <w:rPr>
                <w:rFonts w:ascii="新宋体" w:eastAsia="新宋体" w:hAnsi="新宋体" w:cs="宋体" w:hint="eastAsia"/>
                <w:kern w:val="0"/>
                <w:sz w:val="20"/>
                <w:szCs w:val="20"/>
              </w:rPr>
              <w:t>净资产变动情况表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lastRenderedPageBreak/>
              <w:t>4</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会政财04表</w:t>
            </w:r>
          </w:p>
        </w:tc>
        <w:tc>
          <w:tcPr>
            <w:tcW w:w="3544" w:type="dxa"/>
            <w:tcBorders>
              <w:top w:val="nil"/>
              <w:left w:val="nil"/>
              <w:bottom w:val="single" w:sz="4" w:space="0" w:color="auto"/>
              <w:right w:val="single" w:sz="4" w:space="0" w:color="auto"/>
            </w:tcBorders>
            <w:shd w:val="clear" w:color="auto" w:fill="auto"/>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现金流量表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5</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预算会计报表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会政预01表</w:t>
            </w:r>
          </w:p>
        </w:tc>
        <w:tc>
          <w:tcPr>
            <w:tcW w:w="3544"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预算收入支出表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Pr>
                <w:rFonts w:ascii="新宋体" w:eastAsia="新宋体" w:hAnsi="新宋体" w:cs="宋体"/>
                <w:color w:val="000000"/>
                <w:kern w:val="0"/>
                <w:sz w:val="20"/>
                <w:szCs w:val="20"/>
              </w:rPr>
              <w:t>6</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预算会计报表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会政预02表</w:t>
            </w:r>
          </w:p>
        </w:tc>
        <w:tc>
          <w:tcPr>
            <w:tcW w:w="3544"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预算结转结余变动表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897748">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0162D0" w:rsidP="00897748">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7</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预算会计报表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会政预03表</w:t>
            </w:r>
          </w:p>
        </w:tc>
        <w:tc>
          <w:tcPr>
            <w:tcW w:w="3544"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财政拨款预算收入支出表</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A20755">
        <w:trPr>
          <w:trHeight w:val="27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9393B" w:rsidRPr="00C47F55" w:rsidRDefault="000162D0" w:rsidP="00897748">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财务报表</w:t>
            </w:r>
          </w:p>
        </w:tc>
        <w:tc>
          <w:tcPr>
            <w:tcW w:w="1906"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成本医01表</w:t>
            </w:r>
          </w:p>
        </w:tc>
        <w:tc>
          <w:tcPr>
            <w:tcW w:w="3544" w:type="dxa"/>
            <w:tcBorders>
              <w:top w:val="nil"/>
              <w:left w:val="nil"/>
              <w:bottom w:val="single" w:sz="4" w:space="0" w:color="auto"/>
              <w:right w:val="single" w:sz="4" w:space="0" w:color="auto"/>
            </w:tcBorders>
            <w:shd w:val="clear" w:color="auto" w:fill="auto"/>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医院各科室直接成本表（医疗成本）</w:t>
            </w:r>
          </w:p>
        </w:tc>
        <w:tc>
          <w:tcPr>
            <w:tcW w:w="1320"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月度、年度</w:t>
            </w:r>
          </w:p>
        </w:tc>
        <w:tc>
          <w:tcPr>
            <w:tcW w:w="948" w:type="dxa"/>
            <w:tcBorders>
              <w:top w:val="nil"/>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C9393B" w:rsidRPr="00C47F55" w:rsidTr="00A20755">
        <w:trPr>
          <w:trHeight w:val="27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93B" w:rsidRPr="00C47F55" w:rsidRDefault="000162D0" w:rsidP="00897748">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center"/>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财务报表</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成本医02表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医院临床服务类科室全成本表（医疗成本）</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月度、年度</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C9393B" w:rsidRPr="00C47F55" w:rsidRDefault="00C9393B" w:rsidP="00897748">
            <w:pPr>
              <w:widowControl/>
              <w:jc w:val="left"/>
              <w:rPr>
                <w:rFonts w:ascii="新宋体" w:eastAsia="新宋体" w:hAnsi="新宋体" w:cs="宋体"/>
                <w:color w:val="000000"/>
                <w:kern w:val="0"/>
                <w:sz w:val="20"/>
                <w:szCs w:val="20"/>
              </w:rPr>
            </w:pPr>
            <w:r w:rsidRPr="00C47F55">
              <w:rPr>
                <w:rFonts w:ascii="新宋体" w:eastAsia="新宋体" w:hAnsi="新宋体" w:cs="宋体" w:hint="eastAsia"/>
                <w:color w:val="000000"/>
                <w:kern w:val="0"/>
                <w:sz w:val="20"/>
                <w:szCs w:val="20"/>
              </w:rPr>
              <w:t xml:space="preserve">　</w:t>
            </w:r>
          </w:p>
        </w:tc>
      </w:tr>
      <w:tr w:rsidR="00A20755" w:rsidRPr="00C47F55" w:rsidTr="00A20755">
        <w:trPr>
          <w:trHeight w:val="27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755" w:rsidRPr="00C47F55" w:rsidRDefault="00A20755" w:rsidP="000162D0">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1</w:t>
            </w:r>
            <w:r w:rsidR="000162D0">
              <w:rPr>
                <w:rFonts w:ascii="新宋体" w:eastAsia="新宋体" w:hAnsi="新宋体" w:cs="宋体" w:hint="eastAsia"/>
                <w:color w:val="000000"/>
                <w:kern w:val="0"/>
                <w:sz w:val="20"/>
                <w:szCs w:val="2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20755" w:rsidRPr="00C47F55" w:rsidRDefault="00A20755" w:rsidP="00897748">
            <w:pPr>
              <w:widowControl/>
              <w:jc w:val="center"/>
              <w:rPr>
                <w:rFonts w:ascii="新宋体" w:eastAsia="新宋体" w:hAnsi="新宋体" w:cs="宋体"/>
                <w:color w:val="000000"/>
                <w:kern w:val="0"/>
                <w:sz w:val="20"/>
                <w:szCs w:val="20"/>
              </w:rPr>
            </w:pPr>
            <w:r>
              <w:rPr>
                <w:rFonts w:ascii="新宋体" w:eastAsia="新宋体" w:hAnsi="新宋体" w:cs="宋体" w:hint="eastAsia"/>
                <w:color w:val="000000"/>
                <w:kern w:val="0"/>
                <w:sz w:val="20"/>
                <w:szCs w:val="20"/>
              </w:rPr>
              <w:t>财务报表附注</w:t>
            </w:r>
          </w:p>
        </w:tc>
        <w:tc>
          <w:tcPr>
            <w:tcW w:w="1906" w:type="dxa"/>
            <w:tcBorders>
              <w:top w:val="single" w:sz="4" w:space="0" w:color="auto"/>
              <w:left w:val="nil"/>
              <w:bottom w:val="single" w:sz="4" w:space="0" w:color="auto"/>
              <w:right w:val="single" w:sz="4" w:space="0" w:color="auto"/>
            </w:tcBorders>
            <w:shd w:val="clear" w:color="auto" w:fill="auto"/>
            <w:noWrap/>
            <w:vAlign w:val="center"/>
          </w:tcPr>
          <w:p w:rsidR="00A20755" w:rsidRPr="00C47F55" w:rsidRDefault="00A20755" w:rsidP="00897748">
            <w:pPr>
              <w:widowControl/>
              <w:jc w:val="left"/>
              <w:rPr>
                <w:rFonts w:ascii="新宋体" w:eastAsia="新宋体" w:hAnsi="新宋体" w:cs="宋体"/>
                <w:color w:val="000000"/>
                <w:kern w:val="0"/>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20755" w:rsidRPr="00C47F55" w:rsidRDefault="00A20755" w:rsidP="00897748">
            <w:pPr>
              <w:widowControl/>
              <w:jc w:val="left"/>
              <w:rPr>
                <w:rFonts w:ascii="新宋体" w:eastAsia="新宋体" w:hAnsi="新宋体" w:cs="宋体"/>
                <w:color w:val="000000"/>
                <w:kern w:val="0"/>
                <w:sz w:val="20"/>
                <w:szCs w:val="2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20755" w:rsidRPr="00C47F55" w:rsidRDefault="00A20755" w:rsidP="00897748">
            <w:pPr>
              <w:widowControl/>
              <w:jc w:val="left"/>
              <w:rPr>
                <w:rFonts w:ascii="新宋体" w:eastAsia="新宋体" w:hAnsi="新宋体" w:cs="宋体"/>
                <w:color w:val="000000"/>
                <w:kern w:val="0"/>
                <w:sz w:val="20"/>
                <w:szCs w:val="20"/>
              </w:rPr>
            </w:pPr>
          </w:p>
        </w:tc>
        <w:tc>
          <w:tcPr>
            <w:tcW w:w="948" w:type="dxa"/>
            <w:tcBorders>
              <w:top w:val="single" w:sz="4" w:space="0" w:color="auto"/>
              <w:left w:val="nil"/>
              <w:bottom w:val="single" w:sz="4" w:space="0" w:color="auto"/>
              <w:right w:val="single" w:sz="4" w:space="0" w:color="auto"/>
            </w:tcBorders>
            <w:shd w:val="clear" w:color="auto" w:fill="auto"/>
            <w:noWrap/>
            <w:vAlign w:val="center"/>
          </w:tcPr>
          <w:p w:rsidR="00A20755" w:rsidRPr="00C47F55" w:rsidRDefault="00A20755" w:rsidP="00897748">
            <w:pPr>
              <w:widowControl/>
              <w:jc w:val="left"/>
              <w:rPr>
                <w:rFonts w:ascii="新宋体" w:eastAsia="新宋体" w:hAnsi="新宋体" w:cs="宋体"/>
                <w:color w:val="000000"/>
                <w:kern w:val="0"/>
                <w:sz w:val="20"/>
                <w:szCs w:val="20"/>
              </w:rPr>
            </w:pPr>
          </w:p>
        </w:tc>
      </w:tr>
    </w:tbl>
    <w:p w:rsidR="00C9393B" w:rsidRPr="00C47F55" w:rsidRDefault="00C9393B" w:rsidP="00C9393B">
      <w:pPr>
        <w:pStyle w:val="ab"/>
        <w:spacing w:line="360" w:lineRule="auto"/>
        <w:ind w:left="780"/>
        <w:rPr>
          <w:rFonts w:ascii="新宋体" w:eastAsia="新宋体" w:hAnsi="新宋体"/>
          <w:szCs w:val="20"/>
        </w:rPr>
      </w:pPr>
      <w:r>
        <w:rPr>
          <w:rFonts w:ascii="新宋体" w:eastAsia="新宋体" w:hAnsi="新宋体" w:hint="eastAsia"/>
          <w:szCs w:val="20"/>
        </w:rPr>
        <w:t>等</w:t>
      </w:r>
      <w:r w:rsidR="00047626">
        <w:rPr>
          <w:rFonts w:ascii="新宋体" w:eastAsia="新宋体" w:hAnsi="新宋体" w:hint="eastAsia"/>
          <w:szCs w:val="20"/>
        </w:rPr>
        <w:t>其它</w:t>
      </w:r>
      <w:r>
        <w:rPr>
          <w:rFonts w:ascii="新宋体" w:eastAsia="新宋体" w:hAnsi="新宋体" w:hint="eastAsia"/>
          <w:szCs w:val="20"/>
        </w:rPr>
        <w:t>相关财务报表</w:t>
      </w:r>
    </w:p>
    <w:p w:rsidR="00BB60B8" w:rsidRPr="00C47F55" w:rsidRDefault="00BB60B8" w:rsidP="00BB60B8">
      <w:pPr>
        <w:pStyle w:val="ab"/>
        <w:widowControl/>
        <w:numPr>
          <w:ilvl w:val="1"/>
          <w:numId w:val="32"/>
        </w:numPr>
        <w:spacing w:line="360" w:lineRule="auto"/>
        <w:ind w:firstLineChars="0"/>
        <w:contextualSpacing/>
        <w:jc w:val="left"/>
        <w:rPr>
          <w:rFonts w:ascii="新宋体" w:eastAsia="新宋体" w:hAnsi="新宋体"/>
          <w:szCs w:val="20"/>
        </w:rPr>
      </w:pPr>
      <w:r w:rsidRPr="00C47F55">
        <w:rPr>
          <w:rFonts w:ascii="新宋体" w:eastAsia="新宋体" w:hAnsi="新宋体" w:hint="eastAsia"/>
          <w:szCs w:val="20"/>
        </w:rPr>
        <w:t>功能增强开发范围</w:t>
      </w:r>
    </w:p>
    <w:p w:rsidR="00BB60B8" w:rsidRPr="00C47F55" w:rsidRDefault="00BB60B8" w:rsidP="00BB60B8">
      <w:pPr>
        <w:pStyle w:val="ab"/>
        <w:spacing w:line="360" w:lineRule="auto"/>
        <w:ind w:left="780"/>
        <w:rPr>
          <w:rFonts w:ascii="新宋体" w:eastAsia="新宋体" w:hAnsi="新宋体"/>
          <w:szCs w:val="20"/>
        </w:rPr>
      </w:pPr>
      <w:r w:rsidRPr="00C47F55">
        <w:rPr>
          <w:rFonts w:ascii="新宋体" w:eastAsia="新宋体" w:hAnsi="新宋体" w:hint="eastAsia"/>
          <w:szCs w:val="20"/>
        </w:rPr>
        <w:t>该项目使用</w:t>
      </w:r>
      <w:r w:rsidRPr="00C47F55">
        <w:rPr>
          <w:rFonts w:ascii="新宋体" w:eastAsia="新宋体" w:hAnsi="新宋体"/>
          <w:szCs w:val="20"/>
        </w:rPr>
        <w:t>SAP ECC 6.0标准功能进行实施，这对今后系统稳定性、易维护性、易升级等都会带来很多好处。提供为满足对外</w:t>
      </w:r>
      <w:r w:rsidR="009B0B51">
        <w:rPr>
          <w:rFonts w:ascii="新宋体" w:eastAsia="新宋体" w:hAnsi="新宋体" w:hint="eastAsia"/>
          <w:szCs w:val="20"/>
        </w:rPr>
        <w:t>报送</w:t>
      </w:r>
      <w:r w:rsidRPr="00C47F55">
        <w:rPr>
          <w:rFonts w:ascii="新宋体" w:eastAsia="新宋体" w:hAnsi="新宋体"/>
          <w:szCs w:val="20"/>
        </w:rPr>
        <w:t>会计报表</w:t>
      </w:r>
      <w:r w:rsidRPr="00C47F55">
        <w:rPr>
          <w:rFonts w:ascii="新宋体" w:eastAsia="新宋体" w:hAnsi="新宋体" w:hint="eastAsia"/>
          <w:szCs w:val="20"/>
        </w:rPr>
        <w:t>基于现有报表的功能的增强</w:t>
      </w:r>
      <w:r w:rsidRPr="00C47F55">
        <w:rPr>
          <w:rFonts w:ascii="新宋体" w:eastAsia="新宋体" w:hAnsi="新宋体"/>
          <w:szCs w:val="20"/>
        </w:rPr>
        <w:t>需求开发</w:t>
      </w:r>
      <w:r w:rsidRPr="00C47F55">
        <w:rPr>
          <w:rFonts w:ascii="新宋体" w:eastAsia="新宋体" w:hAnsi="新宋体" w:hint="eastAsia"/>
          <w:szCs w:val="20"/>
        </w:rPr>
        <w:t>。</w:t>
      </w:r>
    </w:p>
    <w:p w:rsidR="00BB60B8" w:rsidRPr="00C47F55" w:rsidRDefault="00BB60B8" w:rsidP="00BB60B8">
      <w:pPr>
        <w:spacing w:line="360" w:lineRule="auto"/>
        <w:rPr>
          <w:rFonts w:ascii="新宋体" w:eastAsia="新宋体" w:hAnsi="新宋体"/>
          <w:sz w:val="20"/>
          <w:szCs w:val="20"/>
        </w:rPr>
      </w:pPr>
    </w:p>
    <w:p w:rsidR="00BB60B8" w:rsidRDefault="00BB60B8" w:rsidP="00086556">
      <w:pPr>
        <w:pStyle w:val="1"/>
        <w:numPr>
          <w:ilvl w:val="0"/>
          <w:numId w:val="15"/>
        </w:numPr>
        <w:tabs>
          <w:tab w:val="left" w:pos="567"/>
        </w:tabs>
        <w:spacing w:beforeLines="50" w:afterLines="50" w:line="360" w:lineRule="auto"/>
        <w:rPr>
          <w:rFonts w:ascii="新宋体" w:eastAsia="新宋体" w:hAnsi="新宋体"/>
          <w:sz w:val="28"/>
        </w:rPr>
      </w:pPr>
      <w:bookmarkStart w:id="8" w:name="_Toc527063504"/>
      <w:r>
        <w:rPr>
          <w:rFonts w:ascii="新宋体" w:eastAsia="新宋体" w:hAnsi="新宋体" w:hint="eastAsia"/>
          <w:sz w:val="28"/>
        </w:rPr>
        <w:t>项目实施策略</w:t>
      </w:r>
      <w:bookmarkEnd w:id="8"/>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项目实施分为五个主要阶段，即：项目准备（制定计划及切换策略）、业务蓝图设计、系统实现（配置与测试）、测试和准备、系统上线及支持。项目启动后，根据项目进程和广东省第二人民医院业务实际情况，可以适当调整阶段划分。</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在本项目的各个阶段，双方完全遵循项目组对于交付作品的规定、管理规定、技术规定以及业务方面标准和规范，同时根据广东省第二人民医院的要求及项目管理规定，</w:t>
      </w:r>
      <w:r w:rsidR="00686F5A">
        <w:rPr>
          <w:rFonts w:ascii="新宋体" w:eastAsia="新宋体" w:hAnsi="新宋体" w:hint="eastAsia"/>
          <w:szCs w:val="20"/>
        </w:rPr>
        <w:t>中标单位</w:t>
      </w:r>
      <w:r w:rsidRPr="00C47F55">
        <w:rPr>
          <w:rFonts w:ascii="新宋体" w:eastAsia="新宋体" w:hAnsi="新宋体" w:hint="eastAsia"/>
          <w:szCs w:val="20"/>
        </w:rPr>
        <w:t>将在各阶段提交项目交付文件。项目交付文件是指需要广东省第二人民医院项目经理或相关人员进行签署验收并留存的文件。</w:t>
      </w:r>
    </w:p>
    <w:p w:rsidR="00BB60B8" w:rsidRPr="00C47F55" w:rsidRDefault="00BB60B8" w:rsidP="00BB60B8">
      <w:pPr>
        <w:pStyle w:val="ab"/>
        <w:widowControl/>
        <w:numPr>
          <w:ilvl w:val="0"/>
          <w:numId w:val="45"/>
        </w:numPr>
        <w:spacing w:line="360" w:lineRule="auto"/>
        <w:ind w:firstLineChars="0"/>
        <w:contextualSpacing/>
        <w:jc w:val="left"/>
        <w:rPr>
          <w:rFonts w:ascii="新宋体" w:eastAsia="新宋体" w:hAnsi="新宋体"/>
          <w:szCs w:val="20"/>
        </w:rPr>
      </w:pPr>
      <w:r w:rsidRPr="00C47F55">
        <w:rPr>
          <w:rFonts w:ascii="新宋体" w:eastAsia="新宋体" w:hAnsi="新宋体"/>
          <w:szCs w:val="20"/>
        </w:rPr>
        <w:t>根据</w:t>
      </w:r>
      <w:r w:rsidRPr="00C47F55">
        <w:rPr>
          <w:rFonts w:ascii="新宋体" w:eastAsia="新宋体" w:hAnsi="新宋体" w:hint="eastAsia"/>
          <w:szCs w:val="20"/>
        </w:rPr>
        <w:t>项目</w:t>
      </w:r>
      <w:r w:rsidRPr="00C47F55">
        <w:rPr>
          <w:rFonts w:ascii="新宋体" w:eastAsia="新宋体" w:hAnsi="新宋体"/>
          <w:szCs w:val="20"/>
        </w:rPr>
        <w:t>实施方法论，广东省第二人民医院项目的实施主要包括以下</w:t>
      </w:r>
      <w:r w:rsidRPr="00C47F55">
        <w:rPr>
          <w:rFonts w:ascii="新宋体" w:eastAsia="新宋体" w:hAnsi="新宋体" w:hint="eastAsia"/>
          <w:szCs w:val="20"/>
        </w:rPr>
        <w:t>五</w:t>
      </w:r>
      <w:r w:rsidRPr="00C47F55">
        <w:rPr>
          <w:rFonts w:ascii="新宋体" w:eastAsia="新宋体" w:hAnsi="新宋体"/>
          <w:szCs w:val="20"/>
        </w:rPr>
        <w:t>个阶段：</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1</w:t>
      </w:r>
      <w:r w:rsidRPr="00C47F55">
        <w:rPr>
          <w:rFonts w:ascii="新宋体" w:eastAsia="新宋体" w:hAnsi="新宋体"/>
          <w:szCs w:val="20"/>
        </w:rPr>
        <w:t>. 项目准备</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2</w:t>
      </w:r>
      <w:r w:rsidRPr="00C47F55">
        <w:rPr>
          <w:rFonts w:ascii="新宋体" w:eastAsia="新宋体" w:hAnsi="新宋体"/>
          <w:szCs w:val="20"/>
        </w:rPr>
        <w:t>. 业务蓝图设计</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3</w:t>
      </w:r>
      <w:r w:rsidRPr="00C47F55">
        <w:rPr>
          <w:rFonts w:ascii="新宋体" w:eastAsia="新宋体" w:hAnsi="新宋体"/>
          <w:szCs w:val="20"/>
        </w:rPr>
        <w:t>. 系统实现</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4</w:t>
      </w:r>
      <w:r w:rsidRPr="00C47F55">
        <w:rPr>
          <w:rFonts w:ascii="新宋体" w:eastAsia="新宋体" w:hAnsi="新宋体"/>
          <w:szCs w:val="20"/>
        </w:rPr>
        <w:t>. 测试和准备</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5</w:t>
      </w:r>
      <w:r w:rsidRPr="00C47F55">
        <w:rPr>
          <w:rFonts w:ascii="新宋体" w:eastAsia="新宋体" w:hAnsi="新宋体"/>
          <w:szCs w:val="20"/>
        </w:rPr>
        <w:t>. 系统上线及支持</w:t>
      </w:r>
    </w:p>
    <w:p w:rsidR="00BB60B8" w:rsidRPr="00C47F55" w:rsidRDefault="00BB60B8" w:rsidP="00BB60B8">
      <w:pPr>
        <w:pStyle w:val="ab"/>
        <w:spacing w:line="360" w:lineRule="auto"/>
        <w:ind w:left="420"/>
        <w:rPr>
          <w:rFonts w:ascii="新宋体" w:eastAsia="新宋体" w:hAnsi="新宋体"/>
          <w:szCs w:val="20"/>
        </w:rPr>
      </w:pPr>
      <w:r w:rsidRPr="00C47F55">
        <w:rPr>
          <w:rFonts w:ascii="新宋体" w:eastAsia="新宋体" w:hAnsi="新宋体" w:hint="eastAsia"/>
          <w:szCs w:val="20"/>
        </w:rPr>
        <w:t>其具体内容如下：</w:t>
      </w:r>
    </w:p>
    <w:tbl>
      <w:tblPr>
        <w:tblW w:w="574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
        <w:gridCol w:w="3374"/>
        <w:gridCol w:w="3356"/>
        <w:gridCol w:w="3130"/>
      </w:tblGrid>
      <w:tr w:rsidR="00BB60B8" w:rsidRPr="00C47F55" w:rsidTr="00897748">
        <w:trPr>
          <w:trHeight w:val="639"/>
        </w:trPr>
        <w:tc>
          <w:tcPr>
            <w:tcW w:w="605" w:type="pct"/>
            <w:tcBorders>
              <w:bottom w:val="nil"/>
            </w:tcBorders>
            <w:shd w:val="clear" w:color="auto" w:fill="D9D9D9" w:themeFill="background1" w:themeFillShade="D9"/>
            <w:vAlign w:val="center"/>
          </w:tcPr>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项目阶段</w:t>
            </w:r>
          </w:p>
        </w:tc>
        <w:tc>
          <w:tcPr>
            <w:tcW w:w="1504" w:type="pct"/>
            <w:tcBorders>
              <w:bottom w:val="nil"/>
            </w:tcBorders>
            <w:shd w:val="clear" w:color="auto" w:fill="D9D9D9" w:themeFill="background1" w:themeFillShade="D9"/>
            <w:vAlign w:val="center"/>
          </w:tcPr>
          <w:p w:rsidR="00BB60B8" w:rsidRPr="00C47F55" w:rsidRDefault="00BB60B8" w:rsidP="00897748">
            <w:pPr>
              <w:ind w:firstLine="425"/>
              <w:rPr>
                <w:rFonts w:ascii="新宋体" w:eastAsia="新宋体" w:hAnsi="新宋体"/>
                <w:sz w:val="20"/>
                <w:szCs w:val="20"/>
              </w:rPr>
            </w:pPr>
            <w:r w:rsidRPr="00C47F55">
              <w:rPr>
                <w:rFonts w:ascii="新宋体" w:eastAsia="新宋体" w:hAnsi="新宋体" w:hint="eastAsia"/>
                <w:sz w:val="20"/>
                <w:szCs w:val="20"/>
              </w:rPr>
              <w:t>项目目标</w:t>
            </w:r>
          </w:p>
        </w:tc>
        <w:tc>
          <w:tcPr>
            <w:tcW w:w="1496" w:type="pct"/>
            <w:tcBorders>
              <w:bottom w:val="nil"/>
            </w:tcBorders>
            <w:shd w:val="clear" w:color="auto" w:fill="D9D9D9" w:themeFill="background1" w:themeFillShade="D9"/>
            <w:vAlign w:val="center"/>
          </w:tcPr>
          <w:p w:rsidR="00BB60B8" w:rsidRPr="00C47F55" w:rsidRDefault="00BB60B8" w:rsidP="00897748">
            <w:pPr>
              <w:ind w:firstLine="425"/>
              <w:rPr>
                <w:rFonts w:ascii="新宋体" w:eastAsia="新宋体" w:hAnsi="新宋体"/>
                <w:sz w:val="20"/>
                <w:szCs w:val="20"/>
              </w:rPr>
            </w:pPr>
            <w:r w:rsidRPr="00C47F55">
              <w:rPr>
                <w:rFonts w:ascii="新宋体" w:eastAsia="新宋体" w:hAnsi="新宋体" w:hint="eastAsia"/>
                <w:sz w:val="20"/>
                <w:szCs w:val="20"/>
              </w:rPr>
              <w:t>主要任务</w:t>
            </w:r>
          </w:p>
        </w:tc>
        <w:tc>
          <w:tcPr>
            <w:tcW w:w="1395" w:type="pct"/>
            <w:tcBorders>
              <w:bottom w:val="nil"/>
            </w:tcBorders>
            <w:shd w:val="clear" w:color="auto" w:fill="D9D9D9" w:themeFill="background1" w:themeFillShade="D9"/>
            <w:vAlign w:val="center"/>
          </w:tcPr>
          <w:p w:rsidR="00BB60B8" w:rsidRPr="00C47F55" w:rsidRDefault="00BB60B8" w:rsidP="00897748">
            <w:pPr>
              <w:ind w:leftChars="341" w:left="716" w:firstLine="425"/>
              <w:rPr>
                <w:rFonts w:ascii="新宋体" w:eastAsia="新宋体" w:hAnsi="新宋体"/>
                <w:sz w:val="20"/>
                <w:szCs w:val="20"/>
              </w:rPr>
            </w:pPr>
            <w:r w:rsidRPr="00C47F55">
              <w:rPr>
                <w:rFonts w:ascii="新宋体" w:eastAsia="新宋体" w:hAnsi="新宋体" w:hint="eastAsia"/>
                <w:sz w:val="20"/>
                <w:szCs w:val="20"/>
              </w:rPr>
              <w:t>文件名称</w:t>
            </w:r>
          </w:p>
        </w:tc>
      </w:tr>
      <w:tr w:rsidR="00BB60B8" w:rsidRPr="00C47F55" w:rsidTr="00897748">
        <w:tc>
          <w:tcPr>
            <w:tcW w:w="605" w:type="pct"/>
            <w:vAlign w:val="center"/>
          </w:tcPr>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第一阶段:</w:t>
            </w:r>
          </w:p>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项目准备</w:t>
            </w:r>
          </w:p>
          <w:p w:rsidR="00BB60B8" w:rsidRPr="00C47F55" w:rsidRDefault="00BB60B8" w:rsidP="00897748">
            <w:pPr>
              <w:ind w:firstLine="425"/>
              <w:rPr>
                <w:rFonts w:ascii="新宋体" w:eastAsia="新宋体" w:hAnsi="新宋体"/>
                <w:sz w:val="20"/>
                <w:szCs w:val="20"/>
              </w:rPr>
            </w:pPr>
          </w:p>
          <w:p w:rsidR="00BB60B8" w:rsidRPr="00C47F55" w:rsidRDefault="00BB60B8" w:rsidP="00897748">
            <w:pPr>
              <w:ind w:firstLine="425"/>
              <w:rPr>
                <w:rFonts w:ascii="新宋体" w:eastAsia="新宋体" w:hAnsi="新宋体"/>
                <w:sz w:val="20"/>
                <w:szCs w:val="20"/>
              </w:rPr>
            </w:pPr>
          </w:p>
        </w:tc>
        <w:tc>
          <w:tcPr>
            <w:tcW w:w="1504"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lastRenderedPageBreak/>
              <w:t>确定项目主要目的和重点</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确定项目的实施范围和策略</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lastRenderedPageBreak/>
              <w:t>确定项目组织结构及成员</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制定实施计划和标准</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准备并安排各方面资源</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召开项目启动大会</w:t>
            </w:r>
          </w:p>
        </w:tc>
        <w:tc>
          <w:tcPr>
            <w:tcW w:w="1496"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lastRenderedPageBreak/>
              <w:t>项目的初步实施计划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项目培训</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lastRenderedPageBreak/>
              <w:t>制定项目实施的规范及标准</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启动项目</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网络、硬件技术环境的分析及规划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需求分析及目标确定</w:t>
            </w:r>
          </w:p>
        </w:tc>
        <w:tc>
          <w:tcPr>
            <w:tcW w:w="1395" w:type="pct"/>
            <w:vAlign w:val="center"/>
          </w:tcPr>
          <w:p w:rsidR="00BB60B8" w:rsidRPr="00C47F55" w:rsidRDefault="00BB60B8" w:rsidP="00BB60B8">
            <w:pPr>
              <w:numPr>
                <w:ilvl w:val="0"/>
                <w:numId w:val="44"/>
              </w:numPr>
              <w:ind w:leftChars="83" w:left="1134" w:hanging="960"/>
              <w:rPr>
                <w:rFonts w:ascii="新宋体" w:eastAsia="新宋体" w:hAnsi="新宋体"/>
                <w:sz w:val="20"/>
                <w:szCs w:val="20"/>
              </w:rPr>
            </w:pPr>
            <w:r w:rsidRPr="00C47F55">
              <w:rPr>
                <w:rFonts w:ascii="新宋体" w:eastAsia="新宋体" w:hAnsi="新宋体" w:hint="eastAsia"/>
                <w:sz w:val="20"/>
                <w:szCs w:val="20"/>
              </w:rPr>
              <w:lastRenderedPageBreak/>
              <w:t>ERP项目目标与范围</w:t>
            </w:r>
          </w:p>
          <w:p w:rsidR="00BB60B8" w:rsidRPr="00C47F55" w:rsidRDefault="00BB60B8" w:rsidP="00BB60B8">
            <w:pPr>
              <w:numPr>
                <w:ilvl w:val="0"/>
                <w:numId w:val="44"/>
              </w:numPr>
              <w:ind w:leftChars="83" w:left="1134" w:hanging="960"/>
              <w:rPr>
                <w:rFonts w:ascii="新宋体" w:eastAsia="新宋体" w:hAnsi="新宋体"/>
                <w:sz w:val="20"/>
                <w:szCs w:val="20"/>
              </w:rPr>
            </w:pPr>
            <w:r w:rsidRPr="00C47F55">
              <w:rPr>
                <w:rFonts w:ascii="新宋体" w:eastAsia="新宋体" w:hAnsi="新宋体" w:hint="eastAsia"/>
                <w:sz w:val="20"/>
                <w:szCs w:val="20"/>
              </w:rPr>
              <w:t>项目实施计划</w:t>
            </w:r>
          </w:p>
          <w:p w:rsidR="00BB60B8" w:rsidRPr="00C47F55" w:rsidRDefault="00BB60B8" w:rsidP="00BB60B8">
            <w:pPr>
              <w:numPr>
                <w:ilvl w:val="0"/>
                <w:numId w:val="44"/>
              </w:numPr>
              <w:ind w:leftChars="83" w:left="1535" w:hanging="1361"/>
              <w:rPr>
                <w:rFonts w:ascii="新宋体" w:eastAsia="新宋体" w:hAnsi="新宋体"/>
                <w:sz w:val="20"/>
                <w:szCs w:val="20"/>
              </w:rPr>
            </w:pPr>
            <w:r w:rsidRPr="00C47F55">
              <w:rPr>
                <w:rFonts w:ascii="新宋体" w:eastAsia="新宋体" w:hAnsi="新宋体" w:hint="eastAsia"/>
                <w:sz w:val="20"/>
                <w:szCs w:val="20"/>
              </w:rPr>
              <w:lastRenderedPageBreak/>
              <w:t>项目实施章程与相管</w:t>
            </w:r>
          </w:p>
          <w:p w:rsidR="00BB60B8" w:rsidRPr="00C47F55" w:rsidRDefault="00BB60B8" w:rsidP="00897748">
            <w:pPr>
              <w:ind w:left="174"/>
              <w:rPr>
                <w:rFonts w:ascii="新宋体" w:eastAsia="新宋体" w:hAnsi="新宋体"/>
                <w:sz w:val="20"/>
                <w:szCs w:val="20"/>
              </w:rPr>
            </w:pPr>
            <w:r w:rsidRPr="00C47F55">
              <w:rPr>
                <w:rFonts w:ascii="新宋体" w:eastAsia="新宋体" w:hAnsi="新宋体" w:hint="eastAsia"/>
                <w:sz w:val="20"/>
                <w:szCs w:val="20"/>
              </w:rPr>
              <w:t>理制度文档</w:t>
            </w:r>
          </w:p>
          <w:p w:rsidR="00BB60B8" w:rsidRPr="00C47F55" w:rsidRDefault="00BB60B8" w:rsidP="00897748">
            <w:pPr>
              <w:ind w:left="174"/>
              <w:rPr>
                <w:rFonts w:ascii="新宋体" w:eastAsia="新宋体" w:hAnsi="新宋体"/>
                <w:sz w:val="20"/>
                <w:szCs w:val="20"/>
              </w:rPr>
            </w:pPr>
          </w:p>
        </w:tc>
      </w:tr>
      <w:tr w:rsidR="00BB60B8" w:rsidRPr="00C47F55" w:rsidTr="00897748">
        <w:tc>
          <w:tcPr>
            <w:tcW w:w="605" w:type="pct"/>
            <w:vAlign w:val="center"/>
          </w:tcPr>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lastRenderedPageBreak/>
              <w:t>第二阶段:</w:t>
            </w:r>
          </w:p>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业务蓝图设计</w:t>
            </w:r>
          </w:p>
          <w:p w:rsidR="00BB60B8" w:rsidRPr="00C47F55" w:rsidRDefault="00BB60B8" w:rsidP="00897748">
            <w:pPr>
              <w:ind w:firstLine="425"/>
              <w:rPr>
                <w:rFonts w:ascii="新宋体" w:eastAsia="新宋体" w:hAnsi="新宋体"/>
                <w:sz w:val="20"/>
                <w:szCs w:val="20"/>
              </w:rPr>
            </w:pPr>
          </w:p>
          <w:p w:rsidR="00BB60B8" w:rsidRPr="00C47F55" w:rsidRDefault="00BB60B8" w:rsidP="00897748">
            <w:pPr>
              <w:ind w:firstLine="425"/>
              <w:rPr>
                <w:rFonts w:ascii="新宋体" w:eastAsia="新宋体" w:hAnsi="新宋体"/>
                <w:sz w:val="20"/>
                <w:szCs w:val="20"/>
              </w:rPr>
            </w:pPr>
          </w:p>
        </w:tc>
        <w:tc>
          <w:tcPr>
            <w:tcW w:w="1504"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确定项目的详细实施计划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业务需求的确认</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业务流程的描述、分析</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组织结构及业务流程的确定</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设计未来基于SAP系统的业务蓝图</w:t>
            </w:r>
          </w:p>
        </w:tc>
        <w:tc>
          <w:tcPr>
            <w:tcW w:w="1496"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企业组织结构确定</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业务流程的调整方案及流程描述、分析、优化及确定</w:t>
            </w:r>
          </w:p>
          <w:p w:rsidR="00BB60B8" w:rsidRPr="00C47F55" w:rsidRDefault="00BB60B8" w:rsidP="00897748">
            <w:pPr>
              <w:rPr>
                <w:rFonts w:ascii="新宋体" w:eastAsia="新宋体" w:hAnsi="新宋体"/>
                <w:sz w:val="20"/>
                <w:szCs w:val="20"/>
              </w:rPr>
            </w:pPr>
          </w:p>
        </w:tc>
        <w:tc>
          <w:tcPr>
            <w:tcW w:w="1395" w:type="pct"/>
            <w:vAlign w:val="center"/>
          </w:tcPr>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业务现状描述与分析报告</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系统组织架构设计文档</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业务蓝图规划报告</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业务流程清单</w:t>
            </w:r>
          </w:p>
        </w:tc>
      </w:tr>
      <w:tr w:rsidR="00BB60B8" w:rsidRPr="00C47F55" w:rsidTr="00897748">
        <w:tc>
          <w:tcPr>
            <w:tcW w:w="605" w:type="pct"/>
            <w:vAlign w:val="center"/>
          </w:tcPr>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第三阶段:</w:t>
            </w:r>
          </w:p>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系统实现</w:t>
            </w:r>
          </w:p>
          <w:p w:rsidR="00BB60B8" w:rsidRPr="00C47F55" w:rsidRDefault="00BB60B8" w:rsidP="00897748">
            <w:pPr>
              <w:ind w:firstLine="425"/>
              <w:rPr>
                <w:rFonts w:ascii="新宋体" w:eastAsia="新宋体" w:hAnsi="新宋体"/>
                <w:sz w:val="20"/>
                <w:szCs w:val="20"/>
              </w:rPr>
            </w:pPr>
          </w:p>
          <w:p w:rsidR="00BB60B8" w:rsidRPr="00C47F55" w:rsidRDefault="00BB60B8" w:rsidP="00897748">
            <w:pPr>
              <w:ind w:firstLine="425"/>
              <w:rPr>
                <w:rFonts w:ascii="新宋体" w:eastAsia="新宋体" w:hAnsi="新宋体"/>
                <w:sz w:val="20"/>
                <w:szCs w:val="20"/>
              </w:rPr>
            </w:pPr>
          </w:p>
        </w:tc>
        <w:tc>
          <w:tcPr>
            <w:tcW w:w="1504"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实现业务蓝图</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完整的系统单元与功能测试</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用户对功能与业务匹配的确认</w:t>
            </w:r>
          </w:p>
        </w:tc>
        <w:tc>
          <w:tcPr>
            <w:tcW w:w="1496"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系统管理</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基本系统配置及确认</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最终系统配置及确认</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开发数据转换程序</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开发应用接口及外挂扩展程序</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报表、格式定义与开发</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权限定义及管理</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归档定义及管理</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主数据及旧系统数据的导入及移值。</w:t>
            </w:r>
          </w:p>
          <w:p w:rsidR="00BB60B8" w:rsidRPr="00C47F55" w:rsidRDefault="00BB60B8" w:rsidP="00897748">
            <w:pPr>
              <w:rPr>
                <w:rFonts w:ascii="新宋体" w:eastAsia="新宋体" w:hAnsi="新宋体"/>
                <w:sz w:val="20"/>
                <w:szCs w:val="20"/>
              </w:rPr>
            </w:pPr>
          </w:p>
        </w:tc>
        <w:tc>
          <w:tcPr>
            <w:tcW w:w="1395" w:type="pct"/>
            <w:vAlign w:val="center"/>
          </w:tcPr>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系统配置文档</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系统功能测试验收文档</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最终用户培训与操作手册</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系统管理维护文档</w:t>
            </w:r>
          </w:p>
        </w:tc>
      </w:tr>
      <w:tr w:rsidR="00BB60B8" w:rsidRPr="00C47F55" w:rsidTr="00897748">
        <w:tc>
          <w:tcPr>
            <w:tcW w:w="605" w:type="pct"/>
            <w:vAlign w:val="center"/>
          </w:tcPr>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第四阶段:</w:t>
            </w:r>
          </w:p>
          <w:p w:rsidR="00BB60B8" w:rsidRPr="00C47F55" w:rsidRDefault="00BB60B8" w:rsidP="00B070FD">
            <w:pPr>
              <w:rPr>
                <w:rFonts w:ascii="新宋体" w:eastAsia="新宋体" w:hAnsi="新宋体"/>
                <w:sz w:val="20"/>
                <w:szCs w:val="20"/>
              </w:rPr>
            </w:pPr>
            <w:r w:rsidRPr="00C47F55">
              <w:rPr>
                <w:rFonts w:ascii="新宋体" w:eastAsia="新宋体" w:hAnsi="新宋体" w:hint="eastAsia"/>
                <w:sz w:val="20"/>
                <w:szCs w:val="20"/>
              </w:rPr>
              <w:t>测试和准备</w:t>
            </w:r>
          </w:p>
        </w:tc>
        <w:tc>
          <w:tcPr>
            <w:tcW w:w="1504"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完整的系统集成测试</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用户对系统的确认</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终端用户培训</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完成上线准备,保证正确运转</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解决剩余问题</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系统切换</w:t>
            </w:r>
          </w:p>
        </w:tc>
        <w:tc>
          <w:tcPr>
            <w:tcW w:w="1496"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项目管理(PM)</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系统集成测试</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用户手册及用户培训资料</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终端用户培训</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系统管理</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正式运行技术环境的安装及测试</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系统性能、安全等测试</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制定明细运行计划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制定系统切换策略与计划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制定系统运行支持计划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数据准备与系统切换</w:t>
            </w:r>
          </w:p>
          <w:p w:rsidR="00BB60B8" w:rsidRPr="00C47F55" w:rsidRDefault="00BB60B8" w:rsidP="00897748">
            <w:pPr>
              <w:rPr>
                <w:rFonts w:ascii="新宋体" w:eastAsia="新宋体" w:hAnsi="新宋体"/>
                <w:sz w:val="20"/>
                <w:szCs w:val="20"/>
              </w:rPr>
            </w:pPr>
          </w:p>
        </w:tc>
        <w:tc>
          <w:tcPr>
            <w:tcW w:w="1395" w:type="pct"/>
            <w:vAlign w:val="center"/>
          </w:tcPr>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用户测试验收</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主要依据系统功能测试验收清单</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系统上线策略</w:t>
            </w:r>
          </w:p>
        </w:tc>
      </w:tr>
      <w:tr w:rsidR="00BB60B8" w:rsidRPr="00C47F55" w:rsidTr="00897748">
        <w:trPr>
          <w:trHeight w:val="1530"/>
        </w:trPr>
        <w:tc>
          <w:tcPr>
            <w:tcW w:w="605" w:type="pct"/>
            <w:vAlign w:val="center"/>
          </w:tcPr>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第五阶段:</w:t>
            </w:r>
          </w:p>
          <w:p w:rsidR="00BB60B8" w:rsidRPr="00C47F55" w:rsidRDefault="00BB60B8" w:rsidP="00897748">
            <w:pPr>
              <w:rPr>
                <w:rFonts w:ascii="新宋体" w:eastAsia="新宋体" w:hAnsi="新宋体"/>
                <w:sz w:val="20"/>
                <w:szCs w:val="20"/>
              </w:rPr>
            </w:pPr>
            <w:r w:rsidRPr="00C47F55">
              <w:rPr>
                <w:rFonts w:ascii="新宋体" w:eastAsia="新宋体" w:hAnsi="新宋体" w:hint="eastAsia"/>
                <w:sz w:val="20"/>
                <w:szCs w:val="20"/>
              </w:rPr>
              <w:t>系统上线及支持及后续支持</w:t>
            </w:r>
          </w:p>
          <w:p w:rsidR="00BB60B8" w:rsidRPr="00C47F55" w:rsidRDefault="00BB60B8" w:rsidP="00897748">
            <w:pPr>
              <w:ind w:firstLine="425"/>
              <w:rPr>
                <w:rFonts w:ascii="新宋体" w:eastAsia="新宋体" w:hAnsi="新宋体"/>
                <w:sz w:val="20"/>
                <w:szCs w:val="20"/>
              </w:rPr>
            </w:pPr>
          </w:p>
        </w:tc>
        <w:tc>
          <w:tcPr>
            <w:tcW w:w="1504"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保证系统正常运转</w:t>
            </w:r>
          </w:p>
          <w:p w:rsidR="00BB60B8" w:rsidRPr="00C47F55" w:rsidRDefault="00BB60B8" w:rsidP="00897748">
            <w:pPr>
              <w:ind w:firstLine="425"/>
              <w:rPr>
                <w:rFonts w:ascii="新宋体" w:eastAsia="新宋体" w:hAnsi="新宋体"/>
                <w:sz w:val="20"/>
                <w:szCs w:val="20"/>
              </w:rPr>
            </w:pPr>
          </w:p>
        </w:tc>
        <w:tc>
          <w:tcPr>
            <w:tcW w:w="1496" w:type="pct"/>
            <w:vAlign w:val="center"/>
          </w:tcPr>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提供用户支持</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确认正式业务流程的正确性</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制定后续推广实施计划</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后续培训</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系统日常维护</w:t>
            </w:r>
          </w:p>
          <w:p w:rsidR="00BB60B8" w:rsidRPr="00C47F55" w:rsidRDefault="00BB60B8" w:rsidP="00BB60B8">
            <w:pPr>
              <w:numPr>
                <w:ilvl w:val="0"/>
                <w:numId w:val="44"/>
              </w:numPr>
              <w:rPr>
                <w:rFonts w:ascii="新宋体" w:eastAsia="新宋体" w:hAnsi="新宋体"/>
                <w:sz w:val="20"/>
                <w:szCs w:val="20"/>
              </w:rPr>
            </w:pPr>
            <w:r w:rsidRPr="00C47F55">
              <w:rPr>
                <w:rFonts w:ascii="新宋体" w:eastAsia="新宋体" w:hAnsi="新宋体" w:hint="eastAsia"/>
                <w:sz w:val="20"/>
                <w:szCs w:val="20"/>
              </w:rPr>
              <w:t>项目回顾总结</w:t>
            </w:r>
          </w:p>
        </w:tc>
        <w:tc>
          <w:tcPr>
            <w:tcW w:w="1395" w:type="pct"/>
            <w:vAlign w:val="center"/>
          </w:tcPr>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项目实施的业务流程正常运行</w:t>
            </w:r>
          </w:p>
          <w:p w:rsidR="00BB60B8" w:rsidRPr="00C47F55" w:rsidRDefault="00BB60B8" w:rsidP="00BB60B8">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系统运行出的正确的结果</w:t>
            </w:r>
          </w:p>
          <w:p w:rsidR="00BB60B8" w:rsidRPr="00C47F55" w:rsidRDefault="00BB60B8" w:rsidP="009E0177">
            <w:pPr>
              <w:pStyle w:val="ab"/>
              <w:numPr>
                <w:ilvl w:val="0"/>
                <w:numId w:val="44"/>
              </w:numPr>
              <w:ind w:firstLineChars="0"/>
              <w:rPr>
                <w:rFonts w:ascii="新宋体" w:eastAsia="新宋体" w:hAnsi="新宋体"/>
                <w:szCs w:val="20"/>
              </w:rPr>
            </w:pPr>
            <w:r w:rsidRPr="00C47F55">
              <w:rPr>
                <w:rFonts w:ascii="新宋体" w:eastAsia="新宋体" w:hAnsi="新宋体" w:hint="eastAsia"/>
                <w:szCs w:val="20"/>
              </w:rPr>
              <w:t>财务报表（资产负债表、</w:t>
            </w:r>
            <w:r w:rsidR="009E0177">
              <w:rPr>
                <w:rFonts w:ascii="新宋体" w:eastAsia="新宋体" w:hAnsi="新宋体" w:hint="eastAsia"/>
                <w:szCs w:val="20"/>
              </w:rPr>
              <w:t>收入费用表等</w:t>
            </w:r>
            <w:r w:rsidRPr="00C47F55">
              <w:rPr>
                <w:rFonts w:ascii="新宋体" w:eastAsia="新宋体" w:hAnsi="新宋体" w:hint="eastAsia"/>
                <w:szCs w:val="20"/>
              </w:rPr>
              <w:t>）</w:t>
            </w:r>
          </w:p>
        </w:tc>
      </w:tr>
    </w:tbl>
    <w:p w:rsidR="00BB60B8" w:rsidRPr="00C47F55" w:rsidRDefault="00BB60B8" w:rsidP="00BB60B8">
      <w:pPr>
        <w:pStyle w:val="ab"/>
        <w:spacing w:line="360" w:lineRule="auto"/>
        <w:ind w:left="420"/>
        <w:rPr>
          <w:rFonts w:ascii="新宋体" w:eastAsia="新宋体" w:hAnsi="新宋体"/>
          <w:szCs w:val="20"/>
        </w:rPr>
      </w:pPr>
    </w:p>
    <w:p w:rsidR="00BB60B8" w:rsidRDefault="00BB60B8" w:rsidP="00086556">
      <w:pPr>
        <w:pStyle w:val="1"/>
        <w:numPr>
          <w:ilvl w:val="0"/>
          <w:numId w:val="15"/>
        </w:numPr>
        <w:tabs>
          <w:tab w:val="left" w:pos="567"/>
        </w:tabs>
        <w:spacing w:beforeLines="50" w:afterLines="50" w:line="360" w:lineRule="auto"/>
        <w:rPr>
          <w:rFonts w:ascii="新宋体" w:eastAsia="新宋体" w:hAnsi="新宋体"/>
          <w:sz w:val="28"/>
        </w:rPr>
      </w:pPr>
      <w:bookmarkStart w:id="9" w:name="_Toc527063505"/>
      <w:r>
        <w:rPr>
          <w:rFonts w:ascii="新宋体" w:eastAsia="新宋体" w:hAnsi="新宋体" w:hint="eastAsia"/>
          <w:sz w:val="28"/>
        </w:rPr>
        <w:lastRenderedPageBreak/>
        <w:t>项目交付内容</w:t>
      </w:r>
      <w:bookmarkEnd w:id="9"/>
    </w:p>
    <w:p w:rsidR="00BB60B8" w:rsidRPr="00C47F55" w:rsidRDefault="00BB60B8" w:rsidP="00BB60B8">
      <w:pPr>
        <w:pStyle w:val="ab"/>
        <w:widowControl/>
        <w:spacing w:line="360" w:lineRule="auto"/>
        <w:ind w:left="840" w:firstLineChars="0" w:firstLine="0"/>
        <w:contextualSpacing/>
        <w:jc w:val="left"/>
        <w:rPr>
          <w:rFonts w:ascii="新宋体" w:eastAsia="新宋体" w:hAnsi="新宋体"/>
          <w:szCs w:val="20"/>
        </w:rPr>
      </w:pPr>
      <w:r w:rsidRPr="00C47F55">
        <w:rPr>
          <w:rFonts w:ascii="新宋体" w:eastAsia="新宋体" w:hAnsi="新宋体" w:hint="eastAsia"/>
          <w:szCs w:val="20"/>
        </w:rPr>
        <w:t>项目实施里程碑说明</w:t>
      </w:r>
      <w:r>
        <w:rPr>
          <w:rFonts w:ascii="新宋体" w:eastAsia="新宋体" w:hAnsi="新宋体" w:hint="eastAsia"/>
          <w:szCs w:val="20"/>
        </w:rPr>
        <w:t xml:space="preserve">及交付内容 </w:t>
      </w:r>
    </w:p>
    <w:tbl>
      <w:tblPr>
        <w:tblStyle w:val="a7"/>
        <w:tblW w:w="9322" w:type="dxa"/>
        <w:tblLook w:val="04A0"/>
      </w:tblPr>
      <w:tblGrid>
        <w:gridCol w:w="709"/>
        <w:gridCol w:w="2160"/>
        <w:gridCol w:w="6453"/>
      </w:tblGrid>
      <w:tr w:rsidR="00B9244F" w:rsidRPr="00C47F55" w:rsidTr="00B9244F">
        <w:tc>
          <w:tcPr>
            <w:tcW w:w="709" w:type="dxa"/>
            <w:shd w:val="clear" w:color="auto" w:fill="D9D9D9" w:themeFill="background1" w:themeFillShade="D9"/>
            <w:vAlign w:val="center"/>
          </w:tcPr>
          <w:p w:rsidR="00B9244F" w:rsidRPr="00C47F55" w:rsidRDefault="00B9244F" w:rsidP="00BB60B8">
            <w:pPr>
              <w:pStyle w:val="ab"/>
              <w:spacing w:line="360" w:lineRule="auto"/>
              <w:ind w:firstLineChars="0" w:firstLine="0"/>
              <w:jc w:val="center"/>
              <w:rPr>
                <w:rFonts w:ascii="新宋体" w:eastAsia="新宋体" w:hAnsi="新宋体"/>
                <w:szCs w:val="20"/>
              </w:rPr>
            </w:pPr>
            <w:r w:rsidRPr="00C47F55">
              <w:rPr>
                <w:rFonts w:ascii="新宋体" w:eastAsia="新宋体" w:hAnsi="新宋体" w:hint="eastAsia"/>
                <w:szCs w:val="20"/>
              </w:rPr>
              <w:t>序号</w:t>
            </w:r>
          </w:p>
        </w:tc>
        <w:tc>
          <w:tcPr>
            <w:tcW w:w="2160" w:type="dxa"/>
            <w:shd w:val="clear" w:color="auto" w:fill="D9D9D9" w:themeFill="background1" w:themeFillShade="D9"/>
            <w:vAlign w:val="center"/>
          </w:tcPr>
          <w:p w:rsidR="00B9244F" w:rsidRPr="00AF2BEF" w:rsidRDefault="00B9244F" w:rsidP="00AF2BEF">
            <w:pPr>
              <w:spacing w:line="360" w:lineRule="auto"/>
              <w:rPr>
                <w:rFonts w:ascii="新宋体" w:eastAsia="新宋体" w:hAnsi="新宋体"/>
                <w:szCs w:val="20"/>
              </w:rPr>
            </w:pPr>
            <w:r w:rsidRPr="00AF2BEF">
              <w:rPr>
                <w:rFonts w:ascii="新宋体" w:eastAsia="新宋体" w:hAnsi="新宋体" w:hint="eastAsia"/>
                <w:szCs w:val="20"/>
              </w:rPr>
              <w:t>阶段</w:t>
            </w:r>
          </w:p>
        </w:tc>
        <w:tc>
          <w:tcPr>
            <w:tcW w:w="6453" w:type="dxa"/>
            <w:shd w:val="clear" w:color="auto" w:fill="D9D9D9" w:themeFill="background1" w:themeFillShade="D9"/>
            <w:vAlign w:val="center"/>
          </w:tcPr>
          <w:p w:rsidR="00B9244F" w:rsidRPr="00BB60B8" w:rsidRDefault="00B9244F" w:rsidP="00BB60B8">
            <w:pPr>
              <w:spacing w:line="360" w:lineRule="auto"/>
              <w:jc w:val="left"/>
              <w:rPr>
                <w:rFonts w:ascii="新宋体" w:eastAsia="新宋体" w:hAnsi="新宋体"/>
                <w:szCs w:val="20"/>
              </w:rPr>
            </w:pPr>
            <w:r w:rsidRPr="00BB60B8">
              <w:rPr>
                <w:rFonts w:ascii="新宋体" w:eastAsia="新宋体" w:hAnsi="新宋体" w:hint="eastAsia"/>
                <w:szCs w:val="20"/>
              </w:rPr>
              <w:t>交付内容</w:t>
            </w:r>
          </w:p>
        </w:tc>
      </w:tr>
      <w:tr w:rsidR="00B9244F" w:rsidRPr="00C47F55" w:rsidTr="00B9244F">
        <w:trPr>
          <w:trHeight w:val="404"/>
        </w:trPr>
        <w:tc>
          <w:tcPr>
            <w:tcW w:w="709" w:type="dxa"/>
            <w:vMerge w:val="restart"/>
            <w:vAlign w:val="center"/>
          </w:tcPr>
          <w:p w:rsidR="00B9244F" w:rsidRPr="00BB60B8" w:rsidRDefault="00B9244F" w:rsidP="00BB60B8">
            <w:pPr>
              <w:spacing w:line="360" w:lineRule="auto"/>
              <w:jc w:val="center"/>
              <w:rPr>
                <w:rFonts w:ascii="新宋体" w:eastAsia="新宋体" w:hAnsi="新宋体"/>
                <w:szCs w:val="20"/>
              </w:rPr>
            </w:pPr>
            <w:r w:rsidRPr="00BB60B8">
              <w:rPr>
                <w:rFonts w:ascii="新宋体" w:eastAsia="新宋体" w:hAnsi="新宋体" w:hint="eastAsia"/>
                <w:szCs w:val="20"/>
              </w:rPr>
              <w:t>1</w:t>
            </w:r>
          </w:p>
        </w:tc>
        <w:tc>
          <w:tcPr>
            <w:tcW w:w="2160" w:type="dxa"/>
            <w:vMerge w:val="restart"/>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项目准备阶段</w:t>
            </w:r>
          </w:p>
        </w:tc>
        <w:tc>
          <w:tcPr>
            <w:tcW w:w="6453" w:type="dxa"/>
            <w:vAlign w:val="center"/>
          </w:tcPr>
          <w:p w:rsidR="00B9244F" w:rsidRPr="00BB60B8" w:rsidRDefault="00B9244F" w:rsidP="00BB60B8">
            <w:pPr>
              <w:spacing w:line="360" w:lineRule="auto"/>
              <w:jc w:val="left"/>
              <w:rPr>
                <w:rFonts w:ascii="新宋体" w:eastAsia="新宋体" w:hAnsi="新宋体"/>
                <w:szCs w:val="20"/>
              </w:rPr>
            </w:pPr>
            <w:r w:rsidRPr="00BB60B8">
              <w:rPr>
                <w:rFonts w:ascii="新宋体" w:eastAsia="新宋体" w:hAnsi="新宋体" w:hint="eastAsia"/>
                <w:szCs w:val="20"/>
              </w:rPr>
              <w:t>项目计划及前期事项</w:t>
            </w:r>
          </w:p>
        </w:tc>
      </w:tr>
      <w:tr w:rsidR="00B9244F" w:rsidRPr="00C47F55" w:rsidTr="00B9244F">
        <w:trPr>
          <w:trHeight w:val="415"/>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jc w:val="left"/>
              <w:rPr>
                <w:rFonts w:ascii="新宋体" w:eastAsia="新宋体" w:hAnsi="新宋体"/>
                <w:szCs w:val="20"/>
              </w:rPr>
            </w:pPr>
            <w:r w:rsidRPr="00BB60B8">
              <w:rPr>
                <w:rFonts w:ascii="新宋体" w:eastAsia="新宋体" w:hAnsi="新宋体" w:hint="eastAsia"/>
                <w:szCs w:val="20"/>
              </w:rPr>
              <w:t>对现有系统进行补丁升级</w:t>
            </w:r>
          </w:p>
        </w:tc>
      </w:tr>
      <w:tr w:rsidR="00B9244F" w:rsidRPr="00C47F55" w:rsidTr="00B9244F">
        <w:trPr>
          <w:trHeight w:val="365"/>
        </w:trPr>
        <w:tc>
          <w:tcPr>
            <w:tcW w:w="709" w:type="dxa"/>
            <w:vMerge w:val="restart"/>
            <w:vAlign w:val="center"/>
          </w:tcPr>
          <w:p w:rsidR="00B9244F" w:rsidRPr="00BB60B8" w:rsidRDefault="00B9244F" w:rsidP="00BB60B8">
            <w:pPr>
              <w:spacing w:line="360" w:lineRule="auto"/>
              <w:jc w:val="center"/>
              <w:rPr>
                <w:rFonts w:ascii="新宋体" w:eastAsia="新宋体" w:hAnsi="新宋体"/>
                <w:szCs w:val="20"/>
              </w:rPr>
            </w:pPr>
            <w:r w:rsidRPr="00BB60B8">
              <w:rPr>
                <w:rFonts w:ascii="新宋体" w:eastAsia="新宋体" w:hAnsi="新宋体" w:hint="eastAsia"/>
                <w:szCs w:val="20"/>
              </w:rPr>
              <w:t>2</w:t>
            </w:r>
          </w:p>
        </w:tc>
        <w:tc>
          <w:tcPr>
            <w:tcW w:w="2160" w:type="dxa"/>
            <w:vMerge w:val="restart"/>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项目蓝图阶段</w:t>
            </w:r>
          </w:p>
        </w:tc>
        <w:tc>
          <w:tcPr>
            <w:tcW w:w="6453" w:type="dxa"/>
            <w:vAlign w:val="center"/>
          </w:tcPr>
          <w:p w:rsidR="00B9244F" w:rsidRPr="00BB60B8" w:rsidRDefault="00B9244F" w:rsidP="00BB60B8">
            <w:pPr>
              <w:spacing w:line="360" w:lineRule="auto"/>
              <w:jc w:val="left"/>
              <w:rPr>
                <w:rFonts w:ascii="新宋体" w:eastAsia="新宋体" w:hAnsi="新宋体"/>
                <w:szCs w:val="20"/>
              </w:rPr>
            </w:pPr>
            <w:r w:rsidRPr="00BB60B8">
              <w:rPr>
                <w:rFonts w:ascii="新宋体" w:eastAsia="新宋体" w:hAnsi="新宋体" w:hint="eastAsia"/>
                <w:szCs w:val="20"/>
              </w:rPr>
              <w:t>蓝图调研报告</w:t>
            </w:r>
          </w:p>
        </w:tc>
      </w:tr>
      <w:tr w:rsidR="00B9244F" w:rsidRPr="00C47F55" w:rsidTr="00B9244F">
        <w:trPr>
          <w:trHeight w:val="415"/>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jc w:val="left"/>
              <w:rPr>
                <w:rFonts w:ascii="新宋体" w:eastAsia="新宋体" w:hAnsi="新宋体"/>
                <w:szCs w:val="20"/>
              </w:rPr>
            </w:pPr>
            <w:r w:rsidRPr="00BB60B8">
              <w:rPr>
                <w:rFonts w:ascii="新宋体" w:eastAsia="新宋体" w:hAnsi="新宋体" w:hint="eastAsia"/>
                <w:szCs w:val="20"/>
              </w:rPr>
              <w:t>会计科目表</w:t>
            </w:r>
          </w:p>
        </w:tc>
      </w:tr>
      <w:tr w:rsidR="00B9244F" w:rsidRPr="00C47F55" w:rsidTr="00B9244F">
        <w:trPr>
          <w:trHeight w:val="415"/>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jc w:val="left"/>
              <w:rPr>
                <w:rFonts w:ascii="新宋体" w:eastAsia="新宋体" w:hAnsi="新宋体"/>
                <w:szCs w:val="20"/>
              </w:rPr>
            </w:pPr>
            <w:r w:rsidRPr="00BB60B8">
              <w:rPr>
                <w:rFonts w:ascii="新宋体" w:eastAsia="新宋体" w:hAnsi="新宋体" w:hint="eastAsia"/>
                <w:szCs w:val="20"/>
              </w:rPr>
              <w:t>特别总账清单</w:t>
            </w:r>
          </w:p>
        </w:tc>
      </w:tr>
      <w:tr w:rsidR="00B9244F" w:rsidRPr="00C47F55" w:rsidTr="00B9244F">
        <w:trPr>
          <w:trHeight w:val="415"/>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固定/无形资产方案</w:t>
            </w:r>
          </w:p>
        </w:tc>
      </w:tr>
      <w:tr w:rsidR="00B9244F" w:rsidRPr="00C47F55" w:rsidTr="00B9244F">
        <w:trPr>
          <w:trHeight w:val="518"/>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项目实施蓝图</w:t>
            </w:r>
          </w:p>
        </w:tc>
      </w:tr>
      <w:tr w:rsidR="00B9244F" w:rsidRPr="00C47F55" w:rsidTr="00B9244F">
        <w:trPr>
          <w:trHeight w:val="461"/>
        </w:trPr>
        <w:tc>
          <w:tcPr>
            <w:tcW w:w="709" w:type="dxa"/>
            <w:vMerge w:val="restart"/>
            <w:vAlign w:val="center"/>
          </w:tcPr>
          <w:p w:rsidR="00B9244F" w:rsidRPr="00BB60B8" w:rsidRDefault="00B9244F" w:rsidP="00BB60B8">
            <w:pPr>
              <w:spacing w:line="360" w:lineRule="auto"/>
              <w:jc w:val="center"/>
              <w:rPr>
                <w:rFonts w:ascii="新宋体" w:eastAsia="新宋体" w:hAnsi="新宋体"/>
                <w:szCs w:val="20"/>
              </w:rPr>
            </w:pPr>
            <w:r w:rsidRPr="00BB60B8">
              <w:rPr>
                <w:rFonts w:ascii="新宋体" w:eastAsia="新宋体" w:hAnsi="新宋体" w:hint="eastAsia"/>
                <w:szCs w:val="20"/>
              </w:rPr>
              <w:t>3</w:t>
            </w:r>
          </w:p>
        </w:tc>
        <w:tc>
          <w:tcPr>
            <w:tcW w:w="2160" w:type="dxa"/>
            <w:vMerge w:val="restart"/>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系统实现阶段</w:t>
            </w: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系统配置文档</w:t>
            </w:r>
          </w:p>
        </w:tc>
      </w:tr>
      <w:tr w:rsidR="00B9244F" w:rsidRPr="00C47F55" w:rsidTr="00B9244F">
        <w:trPr>
          <w:trHeight w:val="461"/>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权限配置清单</w:t>
            </w:r>
          </w:p>
        </w:tc>
      </w:tr>
      <w:tr w:rsidR="00B9244F" w:rsidRPr="00C47F55" w:rsidTr="00B9244F">
        <w:trPr>
          <w:trHeight w:val="461"/>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用户使用手册</w:t>
            </w:r>
          </w:p>
        </w:tc>
      </w:tr>
      <w:tr w:rsidR="00B9244F" w:rsidRPr="00C47F55" w:rsidTr="00B9244F">
        <w:trPr>
          <w:trHeight w:val="438"/>
        </w:trPr>
        <w:tc>
          <w:tcPr>
            <w:tcW w:w="709" w:type="dxa"/>
            <w:vMerge w:val="restart"/>
            <w:vAlign w:val="center"/>
          </w:tcPr>
          <w:p w:rsidR="00B9244F" w:rsidRPr="00BB60B8" w:rsidRDefault="00B9244F" w:rsidP="00BB60B8">
            <w:pPr>
              <w:spacing w:line="360" w:lineRule="auto"/>
              <w:jc w:val="center"/>
              <w:rPr>
                <w:rFonts w:ascii="新宋体" w:eastAsia="新宋体" w:hAnsi="新宋体"/>
                <w:szCs w:val="20"/>
              </w:rPr>
            </w:pPr>
            <w:r w:rsidRPr="00BB60B8">
              <w:rPr>
                <w:rFonts w:ascii="新宋体" w:eastAsia="新宋体" w:hAnsi="新宋体" w:hint="eastAsia"/>
                <w:szCs w:val="20"/>
              </w:rPr>
              <w:t>4</w:t>
            </w:r>
          </w:p>
        </w:tc>
        <w:tc>
          <w:tcPr>
            <w:tcW w:w="2160" w:type="dxa"/>
            <w:vMerge w:val="restart"/>
            <w:vAlign w:val="center"/>
          </w:tcPr>
          <w:p w:rsidR="00B9244F" w:rsidRPr="00C47F55" w:rsidRDefault="00B9244F" w:rsidP="00BB60B8">
            <w:pPr>
              <w:pStyle w:val="ab"/>
              <w:spacing w:line="360" w:lineRule="auto"/>
              <w:ind w:firstLineChars="0" w:firstLine="0"/>
              <w:rPr>
                <w:rFonts w:ascii="新宋体" w:eastAsia="新宋体" w:hAnsi="新宋体"/>
                <w:szCs w:val="20"/>
              </w:rPr>
            </w:pPr>
            <w:r w:rsidRPr="00C47F55">
              <w:rPr>
                <w:rFonts w:ascii="新宋体" w:eastAsia="新宋体" w:hAnsi="新宋体" w:hint="eastAsia"/>
                <w:szCs w:val="20"/>
              </w:rPr>
              <w:t>系统测试和准备阶段</w:t>
            </w: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系统测试文档</w:t>
            </w:r>
          </w:p>
        </w:tc>
      </w:tr>
      <w:tr w:rsidR="00B9244F" w:rsidRPr="00C47F55" w:rsidTr="00B9244F">
        <w:trPr>
          <w:trHeight w:val="438"/>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上线切换策略</w:t>
            </w:r>
          </w:p>
        </w:tc>
      </w:tr>
      <w:tr w:rsidR="00B9244F" w:rsidRPr="00C47F55" w:rsidTr="00B9244F">
        <w:trPr>
          <w:trHeight w:val="438"/>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C47F55" w:rsidRDefault="00B9244F" w:rsidP="00BB60B8">
            <w:pPr>
              <w:pStyle w:val="ab"/>
              <w:spacing w:line="360" w:lineRule="auto"/>
              <w:ind w:firstLineChars="0" w:firstLine="0"/>
              <w:rPr>
                <w:rFonts w:ascii="新宋体" w:eastAsia="新宋体" w:hAnsi="新宋体"/>
                <w:szCs w:val="20"/>
              </w:rPr>
            </w:pPr>
            <w:r w:rsidRPr="00C47F55">
              <w:rPr>
                <w:rFonts w:ascii="新宋体" w:eastAsia="新宋体" w:hAnsi="新宋体" w:hint="eastAsia"/>
                <w:szCs w:val="20"/>
              </w:rPr>
              <w:t>主数据收集及准备(总账科目、客户、供应商</w:t>
            </w:r>
            <w:r w:rsidRPr="00C47F55">
              <w:rPr>
                <w:rFonts w:ascii="新宋体" w:eastAsia="新宋体" w:hAnsi="新宋体"/>
                <w:szCs w:val="20"/>
              </w:rPr>
              <w:t>)</w:t>
            </w:r>
          </w:p>
        </w:tc>
      </w:tr>
      <w:tr w:rsidR="00B9244F" w:rsidRPr="00C47F55" w:rsidTr="00B9244F">
        <w:trPr>
          <w:trHeight w:val="438"/>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用户培训</w:t>
            </w:r>
          </w:p>
        </w:tc>
      </w:tr>
      <w:tr w:rsidR="00B9244F" w:rsidRPr="00C47F55" w:rsidTr="00B9244F">
        <w:trPr>
          <w:trHeight w:val="495"/>
        </w:trPr>
        <w:tc>
          <w:tcPr>
            <w:tcW w:w="709" w:type="dxa"/>
            <w:vMerge/>
            <w:vAlign w:val="center"/>
          </w:tcPr>
          <w:p w:rsidR="00B9244F" w:rsidRPr="00C47F55" w:rsidRDefault="00B9244F" w:rsidP="00BB60B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相关报表准备</w:t>
            </w:r>
          </w:p>
        </w:tc>
      </w:tr>
      <w:tr w:rsidR="00B9244F" w:rsidRPr="00C47F55" w:rsidTr="00B9244F">
        <w:trPr>
          <w:trHeight w:val="449"/>
        </w:trPr>
        <w:tc>
          <w:tcPr>
            <w:tcW w:w="709" w:type="dxa"/>
            <w:vMerge w:val="restart"/>
            <w:vAlign w:val="center"/>
          </w:tcPr>
          <w:p w:rsidR="00B9244F" w:rsidRPr="00BB60B8" w:rsidRDefault="00B9244F" w:rsidP="00BB60B8">
            <w:pPr>
              <w:spacing w:line="360" w:lineRule="auto"/>
              <w:jc w:val="center"/>
              <w:rPr>
                <w:rFonts w:ascii="新宋体" w:eastAsia="新宋体" w:hAnsi="新宋体"/>
                <w:szCs w:val="20"/>
              </w:rPr>
            </w:pPr>
            <w:r w:rsidRPr="00BB60B8">
              <w:rPr>
                <w:rFonts w:ascii="新宋体" w:eastAsia="新宋体" w:hAnsi="新宋体" w:hint="eastAsia"/>
                <w:szCs w:val="20"/>
              </w:rPr>
              <w:t>5</w:t>
            </w:r>
          </w:p>
        </w:tc>
        <w:tc>
          <w:tcPr>
            <w:tcW w:w="2160" w:type="dxa"/>
            <w:vMerge w:val="restart"/>
            <w:vAlign w:val="center"/>
          </w:tcPr>
          <w:p w:rsidR="00B9244F" w:rsidRPr="00C47F55" w:rsidRDefault="00B9244F" w:rsidP="00BB60B8">
            <w:pPr>
              <w:pStyle w:val="ab"/>
              <w:spacing w:line="360" w:lineRule="auto"/>
              <w:ind w:firstLineChars="0" w:firstLine="0"/>
              <w:rPr>
                <w:rFonts w:ascii="新宋体" w:eastAsia="新宋体" w:hAnsi="新宋体"/>
                <w:szCs w:val="20"/>
              </w:rPr>
            </w:pPr>
            <w:r w:rsidRPr="00C47F55">
              <w:rPr>
                <w:rFonts w:ascii="新宋体" w:eastAsia="新宋体" w:hAnsi="新宋体" w:hint="eastAsia"/>
                <w:szCs w:val="20"/>
              </w:rPr>
              <w:t>项目上线及运维阶段</w:t>
            </w: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静态数据导入(科目、客户、供应商</w:t>
            </w:r>
            <w:r w:rsidRPr="00BB60B8">
              <w:rPr>
                <w:rFonts w:ascii="新宋体" w:eastAsia="新宋体" w:hAnsi="新宋体"/>
                <w:szCs w:val="20"/>
              </w:rPr>
              <w:t>)</w:t>
            </w:r>
          </w:p>
        </w:tc>
      </w:tr>
      <w:tr w:rsidR="00B9244F" w:rsidRPr="00C47F55" w:rsidTr="00B9244F">
        <w:trPr>
          <w:trHeight w:val="449"/>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固定/无形资产导入</w:t>
            </w:r>
          </w:p>
        </w:tc>
      </w:tr>
      <w:tr w:rsidR="00B9244F" w:rsidRPr="00C47F55" w:rsidTr="00B9244F">
        <w:trPr>
          <w:trHeight w:val="449"/>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科目余额导入</w:t>
            </w:r>
          </w:p>
        </w:tc>
      </w:tr>
      <w:tr w:rsidR="00B9244F" w:rsidRPr="00C47F55" w:rsidTr="00B9244F">
        <w:trPr>
          <w:trHeight w:val="484"/>
        </w:trPr>
        <w:tc>
          <w:tcPr>
            <w:tcW w:w="709" w:type="dxa"/>
            <w:vMerge/>
            <w:vAlign w:val="center"/>
          </w:tcPr>
          <w:p w:rsidR="00B9244F" w:rsidRPr="00C47F55" w:rsidRDefault="00B9244F" w:rsidP="00897748">
            <w:pPr>
              <w:pStyle w:val="ab"/>
              <w:spacing w:line="360" w:lineRule="auto"/>
              <w:jc w:val="center"/>
              <w:rPr>
                <w:rFonts w:ascii="新宋体" w:eastAsia="新宋体" w:hAnsi="新宋体"/>
                <w:szCs w:val="20"/>
              </w:rPr>
            </w:pPr>
          </w:p>
        </w:tc>
        <w:tc>
          <w:tcPr>
            <w:tcW w:w="2160" w:type="dxa"/>
            <w:vMerge/>
            <w:vAlign w:val="center"/>
          </w:tcPr>
          <w:p w:rsidR="00B9244F" w:rsidRPr="00C47F55" w:rsidRDefault="00B9244F" w:rsidP="00897748">
            <w:pPr>
              <w:pStyle w:val="ab"/>
              <w:spacing w:line="360" w:lineRule="auto"/>
              <w:rPr>
                <w:rFonts w:ascii="新宋体" w:eastAsia="新宋体" w:hAnsi="新宋体"/>
                <w:szCs w:val="20"/>
              </w:rPr>
            </w:pPr>
          </w:p>
        </w:tc>
        <w:tc>
          <w:tcPr>
            <w:tcW w:w="6453" w:type="dxa"/>
            <w:vAlign w:val="center"/>
          </w:tcPr>
          <w:p w:rsidR="00B9244F" w:rsidRPr="00BB60B8" w:rsidRDefault="00B9244F" w:rsidP="00BB60B8">
            <w:pPr>
              <w:spacing w:line="360" w:lineRule="auto"/>
              <w:rPr>
                <w:rFonts w:ascii="新宋体" w:eastAsia="新宋体" w:hAnsi="新宋体"/>
                <w:szCs w:val="20"/>
              </w:rPr>
            </w:pPr>
            <w:r w:rsidRPr="00BB60B8">
              <w:rPr>
                <w:rFonts w:ascii="新宋体" w:eastAsia="新宋体" w:hAnsi="新宋体" w:hint="eastAsia"/>
                <w:szCs w:val="20"/>
              </w:rPr>
              <w:t>项目运维</w:t>
            </w:r>
          </w:p>
        </w:tc>
      </w:tr>
    </w:tbl>
    <w:p w:rsidR="00B9244F" w:rsidRDefault="00B9244F" w:rsidP="00BB60B8">
      <w:pPr>
        <w:pStyle w:val="ab"/>
        <w:spacing w:line="360" w:lineRule="auto"/>
        <w:ind w:left="840"/>
        <w:rPr>
          <w:rFonts w:ascii="新宋体" w:eastAsia="新宋体" w:hAnsi="新宋体"/>
          <w:szCs w:val="20"/>
        </w:rPr>
      </w:pPr>
    </w:p>
    <w:p w:rsidR="00B9244F" w:rsidRDefault="00B9244F" w:rsidP="00086556">
      <w:pPr>
        <w:pStyle w:val="1"/>
        <w:numPr>
          <w:ilvl w:val="0"/>
          <w:numId w:val="15"/>
        </w:numPr>
        <w:tabs>
          <w:tab w:val="left" w:pos="567"/>
        </w:tabs>
        <w:spacing w:beforeLines="50" w:afterLines="50" w:line="360" w:lineRule="auto"/>
        <w:rPr>
          <w:rFonts w:ascii="新宋体" w:eastAsia="新宋体" w:hAnsi="新宋体"/>
          <w:sz w:val="28"/>
        </w:rPr>
      </w:pPr>
      <w:bookmarkStart w:id="10" w:name="_Toc527063506"/>
      <w:r>
        <w:rPr>
          <w:rFonts w:ascii="新宋体" w:eastAsia="新宋体" w:hAnsi="新宋体" w:hint="eastAsia"/>
          <w:sz w:val="28"/>
        </w:rPr>
        <w:t>项目验收标准</w:t>
      </w:r>
      <w:bookmarkEnd w:id="10"/>
    </w:p>
    <w:p w:rsidR="00B9244F" w:rsidRDefault="00B9244F" w:rsidP="00B9244F">
      <w:pPr>
        <w:spacing w:line="360" w:lineRule="auto"/>
        <w:ind w:firstLineChars="270" w:firstLine="567"/>
        <w:rPr>
          <w:rFonts w:ascii="新宋体" w:eastAsia="新宋体" w:hAnsi="新宋体"/>
          <w:szCs w:val="20"/>
        </w:rPr>
      </w:pPr>
      <w:r w:rsidRPr="00B9244F">
        <w:rPr>
          <w:rFonts w:ascii="新宋体" w:eastAsia="新宋体" w:hAnsi="新宋体" w:hint="eastAsia"/>
          <w:szCs w:val="20"/>
        </w:rPr>
        <w:t>项目验收分阶段验收和最终验收:</w:t>
      </w:r>
    </w:p>
    <w:p w:rsidR="00B9244F" w:rsidRDefault="00B9244F" w:rsidP="00B9244F">
      <w:pPr>
        <w:pStyle w:val="ab"/>
        <w:numPr>
          <w:ilvl w:val="0"/>
          <w:numId w:val="46"/>
        </w:numPr>
        <w:spacing w:line="360" w:lineRule="auto"/>
        <w:ind w:firstLineChars="0"/>
        <w:rPr>
          <w:rFonts w:ascii="新宋体" w:eastAsia="新宋体" w:hAnsi="新宋体"/>
          <w:szCs w:val="20"/>
        </w:rPr>
      </w:pPr>
      <w:r w:rsidRPr="00B9244F">
        <w:rPr>
          <w:rFonts w:ascii="新宋体" w:eastAsia="新宋体" w:hAnsi="新宋体" w:hint="eastAsia"/>
          <w:szCs w:val="20"/>
        </w:rPr>
        <w:t>项目的阶段验收以服务里程碑或乙方应提交的成果和服务进度计划为依据，以双方约定</w:t>
      </w:r>
    </w:p>
    <w:p w:rsidR="00B9244F" w:rsidRDefault="00B9244F" w:rsidP="00B9244F">
      <w:pPr>
        <w:pStyle w:val="ab"/>
        <w:spacing w:line="360" w:lineRule="auto"/>
        <w:ind w:left="927" w:firstLineChars="0" w:firstLine="0"/>
        <w:rPr>
          <w:rFonts w:ascii="新宋体" w:eastAsia="新宋体" w:hAnsi="新宋体"/>
          <w:szCs w:val="20"/>
        </w:rPr>
      </w:pPr>
      <w:r w:rsidRPr="00B9244F">
        <w:rPr>
          <w:rFonts w:ascii="新宋体" w:eastAsia="新宋体" w:hAnsi="新宋体" w:hint="eastAsia"/>
          <w:szCs w:val="20"/>
        </w:rPr>
        <w:t>的各阶段经双方责任人签字认可其阶段性成果为验收标准。</w:t>
      </w:r>
    </w:p>
    <w:p w:rsidR="00B9244F" w:rsidRPr="00B9244F" w:rsidRDefault="00B9244F" w:rsidP="00154BDC">
      <w:pPr>
        <w:pStyle w:val="ab"/>
        <w:numPr>
          <w:ilvl w:val="0"/>
          <w:numId w:val="46"/>
        </w:numPr>
        <w:spacing w:line="360" w:lineRule="auto"/>
        <w:ind w:firstLineChars="0"/>
        <w:rPr>
          <w:rFonts w:ascii="新宋体" w:eastAsia="新宋体" w:hAnsi="新宋体"/>
          <w:szCs w:val="20"/>
        </w:rPr>
      </w:pPr>
      <w:r w:rsidRPr="00B9244F">
        <w:rPr>
          <w:rFonts w:ascii="新宋体" w:eastAsia="新宋体" w:hAnsi="新宋体" w:hint="eastAsia"/>
          <w:szCs w:val="20"/>
        </w:rPr>
        <w:lastRenderedPageBreak/>
        <w:t>项目的最终验收在服务合约时间结束后，经双方确认的项目完成并由政府会计制度实施方</w:t>
      </w:r>
      <w:r w:rsidRPr="00B9244F">
        <w:rPr>
          <w:rFonts w:ascii="新宋体" w:eastAsia="新宋体" w:hAnsi="新宋体"/>
          <w:szCs w:val="20"/>
        </w:rPr>
        <w:t>已满足『项目阶段划分与验收标准』中规定的完工标准</w:t>
      </w:r>
      <w:r w:rsidRPr="00B9244F">
        <w:rPr>
          <w:rFonts w:ascii="新宋体" w:eastAsia="新宋体" w:hAnsi="新宋体" w:hint="eastAsia"/>
          <w:szCs w:val="20"/>
        </w:rPr>
        <w:t>及文档交付，同时完全满足政府会计制度信息系统的功能、报表实现等二次开发业务实现</w:t>
      </w:r>
      <w:r>
        <w:rPr>
          <w:rFonts w:ascii="新宋体" w:eastAsia="新宋体" w:hAnsi="新宋体" w:hint="eastAsia"/>
          <w:szCs w:val="20"/>
        </w:rPr>
        <w:t>，</w:t>
      </w:r>
      <w:r w:rsidRPr="00B9244F">
        <w:rPr>
          <w:rFonts w:ascii="新宋体" w:eastAsia="新宋体" w:hAnsi="新宋体" w:hint="eastAsia"/>
          <w:szCs w:val="20"/>
        </w:rPr>
        <w:t>双方共同签署《项目验收报告》</w:t>
      </w:r>
    </w:p>
    <w:p w:rsidR="00E7436C" w:rsidRDefault="00E7436C" w:rsidP="00086556">
      <w:pPr>
        <w:pStyle w:val="1"/>
        <w:numPr>
          <w:ilvl w:val="0"/>
          <w:numId w:val="15"/>
        </w:numPr>
        <w:tabs>
          <w:tab w:val="left" w:pos="567"/>
        </w:tabs>
        <w:spacing w:beforeLines="50" w:afterLines="50" w:line="360" w:lineRule="auto"/>
        <w:rPr>
          <w:rFonts w:ascii="新宋体" w:eastAsia="新宋体" w:hAnsi="新宋体"/>
          <w:sz w:val="28"/>
        </w:rPr>
      </w:pPr>
      <w:bookmarkStart w:id="11" w:name="_Toc527063509"/>
      <w:r>
        <w:rPr>
          <w:rFonts w:ascii="新宋体" w:eastAsia="新宋体" w:hAnsi="新宋体" w:hint="eastAsia"/>
          <w:sz w:val="28"/>
        </w:rPr>
        <w:t>其他要求</w:t>
      </w:r>
      <w:bookmarkEnd w:id="11"/>
    </w:p>
    <w:p w:rsidR="0093082A" w:rsidRDefault="004D0BAB" w:rsidP="009F055D">
      <w:pPr>
        <w:spacing w:line="360" w:lineRule="auto"/>
        <w:rPr>
          <w:rFonts w:ascii="新宋体" w:eastAsia="新宋体" w:hAnsi="新宋体"/>
          <w:sz w:val="24"/>
        </w:rPr>
      </w:pPr>
      <w:r>
        <w:rPr>
          <w:rFonts w:ascii="新宋体" w:eastAsia="新宋体" w:hAnsi="新宋体" w:hint="eastAsia"/>
          <w:sz w:val="24"/>
        </w:rPr>
        <w:t xml:space="preserve">   参与</w:t>
      </w:r>
      <w:r w:rsidR="009F055D">
        <w:rPr>
          <w:rFonts w:ascii="新宋体" w:eastAsia="新宋体" w:hAnsi="新宋体" w:hint="eastAsia"/>
          <w:sz w:val="24"/>
        </w:rPr>
        <w:t>单位</w:t>
      </w:r>
      <w:r w:rsidR="009F055D" w:rsidRPr="009F055D">
        <w:rPr>
          <w:rFonts w:ascii="新宋体" w:eastAsia="新宋体" w:hAnsi="新宋体" w:hint="eastAsia"/>
          <w:sz w:val="24"/>
        </w:rPr>
        <w:t>应本着认真负责的工作态度和敬业精神，</w:t>
      </w:r>
      <w:r w:rsidR="009F055D">
        <w:rPr>
          <w:rFonts w:ascii="新宋体" w:eastAsia="新宋体" w:hAnsi="新宋体" w:hint="eastAsia"/>
          <w:sz w:val="24"/>
        </w:rPr>
        <w:t>在实施期间每天至少安排4名人员（含项目管理人员及软件开发工程师），</w:t>
      </w:r>
      <w:r w:rsidR="009F055D" w:rsidRPr="009F055D">
        <w:rPr>
          <w:rFonts w:ascii="新宋体" w:eastAsia="新宋体" w:hAnsi="新宋体" w:hint="eastAsia"/>
          <w:sz w:val="24"/>
        </w:rPr>
        <w:t>按时、保质、保量完成本项目</w:t>
      </w:r>
      <w:r w:rsidR="009F055D">
        <w:rPr>
          <w:rFonts w:ascii="新宋体" w:eastAsia="新宋体" w:hAnsi="新宋体" w:hint="eastAsia"/>
          <w:sz w:val="24"/>
        </w:rPr>
        <w:t>。</w:t>
      </w:r>
      <w:r>
        <w:rPr>
          <w:rFonts w:ascii="新宋体" w:eastAsia="新宋体" w:hAnsi="新宋体" w:hint="eastAsia"/>
          <w:sz w:val="24"/>
        </w:rPr>
        <w:t>参与</w:t>
      </w:r>
      <w:r w:rsidR="009F055D">
        <w:rPr>
          <w:rFonts w:ascii="新宋体" w:eastAsia="新宋体" w:hAnsi="新宋体" w:hint="eastAsia"/>
          <w:sz w:val="24"/>
        </w:rPr>
        <w:t>单位</w:t>
      </w:r>
      <w:r w:rsidR="009F055D" w:rsidRPr="009F055D">
        <w:rPr>
          <w:rFonts w:ascii="新宋体" w:eastAsia="新宋体" w:hAnsi="新宋体" w:hint="eastAsia"/>
          <w:sz w:val="24"/>
        </w:rPr>
        <w:t>未征得</w:t>
      </w:r>
      <w:r w:rsidR="009F055D">
        <w:rPr>
          <w:rFonts w:ascii="新宋体" w:eastAsia="新宋体" w:hAnsi="新宋体" w:hint="eastAsia"/>
          <w:sz w:val="24"/>
        </w:rPr>
        <w:t>委托方</w:t>
      </w:r>
      <w:r w:rsidR="009F055D" w:rsidRPr="009F055D">
        <w:rPr>
          <w:rFonts w:ascii="新宋体" w:eastAsia="新宋体" w:hAnsi="新宋体" w:hint="eastAsia"/>
          <w:sz w:val="24"/>
        </w:rPr>
        <w:t>同意，不得泄露</w:t>
      </w:r>
      <w:r w:rsidR="009F055D">
        <w:rPr>
          <w:rFonts w:ascii="新宋体" w:eastAsia="新宋体" w:hAnsi="新宋体" w:hint="eastAsia"/>
          <w:sz w:val="24"/>
        </w:rPr>
        <w:t>委托方</w:t>
      </w:r>
      <w:r w:rsidR="009F055D" w:rsidRPr="009F055D">
        <w:rPr>
          <w:rFonts w:ascii="新宋体" w:eastAsia="新宋体" w:hAnsi="新宋体" w:hint="eastAsia"/>
          <w:sz w:val="24"/>
        </w:rPr>
        <w:t>本项目的有关技术、商务等资料</w:t>
      </w:r>
      <w:r w:rsidR="009F055D">
        <w:rPr>
          <w:rFonts w:ascii="新宋体" w:eastAsia="新宋体" w:hAnsi="新宋体" w:hint="eastAsia"/>
          <w:sz w:val="24"/>
        </w:rPr>
        <w:t>，</w:t>
      </w:r>
      <w:r w:rsidR="009F055D" w:rsidRPr="009F055D">
        <w:rPr>
          <w:rFonts w:ascii="新宋体" w:eastAsia="新宋体" w:hAnsi="新宋体" w:hint="eastAsia"/>
          <w:sz w:val="24"/>
        </w:rPr>
        <w:t>并应妥善做好</w:t>
      </w:r>
      <w:r w:rsidR="009F055D">
        <w:rPr>
          <w:rFonts w:ascii="新宋体" w:eastAsia="新宋体" w:hAnsi="新宋体" w:hint="eastAsia"/>
          <w:sz w:val="24"/>
        </w:rPr>
        <w:t>委托方</w:t>
      </w:r>
      <w:r w:rsidR="009F055D" w:rsidRPr="009F055D">
        <w:rPr>
          <w:rFonts w:ascii="新宋体" w:eastAsia="新宋体" w:hAnsi="新宋体" w:hint="eastAsia"/>
          <w:sz w:val="24"/>
        </w:rPr>
        <w:t>所提供的文件资料的保存、回收及保密工作</w:t>
      </w:r>
      <w:r w:rsidR="009F055D">
        <w:rPr>
          <w:rFonts w:ascii="新宋体" w:eastAsia="新宋体" w:hAnsi="新宋体" w:hint="eastAsia"/>
          <w:sz w:val="24"/>
        </w:rPr>
        <w:t>。</w:t>
      </w:r>
      <w:r>
        <w:rPr>
          <w:rFonts w:ascii="新宋体" w:eastAsia="新宋体" w:hAnsi="新宋体" w:hint="eastAsia"/>
          <w:sz w:val="24"/>
        </w:rPr>
        <w:t>上述</w:t>
      </w:r>
      <w:r w:rsidR="00FC2DCD">
        <w:rPr>
          <w:rFonts w:ascii="新宋体" w:eastAsia="新宋体" w:hAnsi="新宋体" w:hint="eastAsia"/>
          <w:sz w:val="24"/>
        </w:rPr>
        <w:t>资料如有遗漏，但属于政府会计制度实施范围，则</w:t>
      </w:r>
      <w:r>
        <w:rPr>
          <w:rFonts w:ascii="新宋体" w:eastAsia="新宋体" w:hAnsi="新宋体" w:hint="eastAsia"/>
          <w:sz w:val="24"/>
        </w:rPr>
        <w:t>参与</w:t>
      </w:r>
      <w:r w:rsidR="00FC2DCD">
        <w:rPr>
          <w:rFonts w:ascii="新宋体" w:eastAsia="新宋体" w:hAnsi="新宋体" w:hint="eastAsia"/>
          <w:sz w:val="24"/>
        </w:rPr>
        <w:t>单位应一并纳入本次招标范围</w:t>
      </w:r>
      <w:bookmarkStart w:id="12" w:name="_GoBack"/>
      <w:bookmarkEnd w:id="12"/>
      <w:r w:rsidR="00FC2DCD">
        <w:rPr>
          <w:rFonts w:ascii="新宋体" w:eastAsia="新宋体" w:hAnsi="新宋体" w:hint="eastAsia"/>
          <w:sz w:val="24"/>
        </w:rPr>
        <w:t>免费升级。</w:t>
      </w:r>
    </w:p>
    <w:p w:rsidR="004D0BAB" w:rsidRPr="004D0BAB" w:rsidRDefault="004D0BAB" w:rsidP="009F055D">
      <w:pPr>
        <w:spacing w:line="360" w:lineRule="auto"/>
        <w:rPr>
          <w:rFonts w:ascii="新宋体" w:eastAsia="新宋体" w:hAnsi="新宋体"/>
          <w:sz w:val="24"/>
        </w:rPr>
      </w:pPr>
    </w:p>
    <w:p w:rsidR="004D0BAB" w:rsidRDefault="004D0BAB" w:rsidP="009F055D">
      <w:pPr>
        <w:spacing w:line="360" w:lineRule="auto"/>
        <w:rPr>
          <w:rFonts w:ascii="新宋体" w:eastAsia="新宋体" w:hAnsi="新宋体"/>
          <w:sz w:val="24"/>
        </w:rPr>
      </w:pPr>
    </w:p>
    <w:p w:rsidR="004D0BAB" w:rsidRPr="007E7821" w:rsidRDefault="004D0BAB" w:rsidP="00332A7B">
      <w:pPr>
        <w:spacing w:line="360" w:lineRule="auto"/>
        <w:rPr>
          <w:rFonts w:ascii="新宋体" w:eastAsia="新宋体" w:hAnsi="新宋体"/>
          <w:sz w:val="24"/>
        </w:rPr>
      </w:pPr>
      <w:r>
        <w:rPr>
          <w:rFonts w:ascii="新宋体" w:eastAsia="新宋体" w:hAnsi="新宋体" w:hint="eastAsia"/>
          <w:sz w:val="24"/>
        </w:rPr>
        <w:t xml:space="preserve">                                                         </w:t>
      </w:r>
    </w:p>
    <w:sectPr w:rsidR="004D0BAB" w:rsidRPr="007E7821" w:rsidSect="00F0644F">
      <w:headerReference w:type="default" r:id="rId8"/>
      <w:footerReference w:type="default" r:id="rId9"/>
      <w:pgSz w:w="11906" w:h="16838"/>
      <w:pgMar w:top="1276" w:right="1106" w:bottom="1440" w:left="1260" w:header="1276"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84" w:rsidRDefault="00006E84">
      <w:r>
        <w:separator/>
      </w:r>
    </w:p>
  </w:endnote>
  <w:endnote w:type="continuationSeparator" w:id="1">
    <w:p w:rsidR="00006E84" w:rsidRDefault="00006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DC" w:rsidRPr="00F0644F" w:rsidRDefault="00F0644F" w:rsidP="00F0644F">
    <w:pPr>
      <w:pStyle w:val="a4"/>
      <w:pBdr>
        <w:top w:val="single" w:sz="4" w:space="1" w:color="auto"/>
      </w:pBdr>
      <w:jc w:val="right"/>
    </w:pPr>
    <w:r>
      <w:rPr>
        <w:rFonts w:hint="eastAsia"/>
      </w:rPr>
      <w:t>第</w:t>
    </w:r>
    <w:r w:rsidR="00D56952">
      <w:rPr>
        <w:b/>
        <w:bCs/>
        <w:sz w:val="24"/>
        <w:szCs w:val="24"/>
      </w:rPr>
      <w:fldChar w:fldCharType="begin"/>
    </w:r>
    <w:r>
      <w:rPr>
        <w:b/>
        <w:bCs/>
      </w:rPr>
      <w:instrText>PAGE</w:instrText>
    </w:r>
    <w:r w:rsidR="00D56952">
      <w:rPr>
        <w:b/>
        <w:bCs/>
        <w:sz w:val="24"/>
        <w:szCs w:val="24"/>
      </w:rPr>
      <w:fldChar w:fldCharType="separate"/>
    </w:r>
    <w:r w:rsidR="00086556">
      <w:rPr>
        <w:b/>
        <w:bCs/>
        <w:noProof/>
      </w:rPr>
      <w:t>1</w:t>
    </w:r>
    <w:r w:rsidR="00D56952">
      <w:rPr>
        <w:b/>
        <w:bCs/>
        <w:sz w:val="24"/>
        <w:szCs w:val="24"/>
      </w:rPr>
      <w:fldChar w:fldCharType="end"/>
    </w:r>
    <w:r>
      <w:rPr>
        <w:rFonts w:hint="eastAsia"/>
      </w:rPr>
      <w:t>页，共</w:t>
    </w:r>
    <w:r w:rsidR="00D56952">
      <w:rPr>
        <w:b/>
        <w:bCs/>
        <w:sz w:val="24"/>
        <w:szCs w:val="24"/>
      </w:rPr>
      <w:fldChar w:fldCharType="begin"/>
    </w:r>
    <w:r>
      <w:rPr>
        <w:b/>
        <w:bCs/>
      </w:rPr>
      <w:instrText>NUMPAGES</w:instrText>
    </w:r>
    <w:r w:rsidR="00D56952">
      <w:rPr>
        <w:b/>
        <w:bCs/>
        <w:sz w:val="24"/>
        <w:szCs w:val="24"/>
      </w:rPr>
      <w:fldChar w:fldCharType="separate"/>
    </w:r>
    <w:r w:rsidR="00086556">
      <w:rPr>
        <w:b/>
        <w:bCs/>
        <w:noProof/>
      </w:rPr>
      <w:t>9</w:t>
    </w:r>
    <w:r w:rsidR="00D56952">
      <w:rPr>
        <w:b/>
        <w:bCs/>
        <w:sz w:val="24"/>
        <w:szCs w:val="24"/>
      </w:rPr>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84" w:rsidRDefault="00006E84">
      <w:r>
        <w:separator/>
      </w:r>
    </w:p>
  </w:footnote>
  <w:footnote w:type="continuationSeparator" w:id="1">
    <w:p w:rsidR="00006E84" w:rsidRDefault="00006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DC" w:rsidRDefault="00154BDC" w:rsidP="004E1A6F">
    <w:pPr>
      <w:pStyle w:val="a3"/>
      <w:tabs>
        <w:tab w:val="clear" w:pos="4153"/>
        <w:tab w:val="clear" w:pos="8306"/>
        <w:tab w:val="center" w:pos="477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0AD"/>
    <w:multiLevelType w:val="hybridMultilevel"/>
    <w:tmpl w:val="4AB0C76C"/>
    <w:lvl w:ilvl="0" w:tplc="F4FE7D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52550E"/>
    <w:multiLevelType w:val="hybridMultilevel"/>
    <w:tmpl w:val="6E80BCF4"/>
    <w:lvl w:ilvl="0" w:tplc="0DE2E78A">
      <w:start w:val="1"/>
      <w:numFmt w:val="bullet"/>
      <w:lvlText w:val=""/>
      <w:lvlJc w:val="left"/>
      <w:pPr>
        <w:ind w:left="420" w:hanging="42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5E3639"/>
    <w:multiLevelType w:val="hybridMultilevel"/>
    <w:tmpl w:val="AA922A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5B809A9"/>
    <w:multiLevelType w:val="hybridMultilevel"/>
    <w:tmpl w:val="0CEC145E"/>
    <w:lvl w:ilvl="0" w:tplc="F1AAC0B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062564F0"/>
    <w:multiLevelType w:val="hybridMultilevel"/>
    <w:tmpl w:val="1116B900"/>
    <w:lvl w:ilvl="0" w:tplc="04090001">
      <w:start w:val="1"/>
      <w:numFmt w:val="bullet"/>
      <w:lvlText w:val=""/>
      <w:lvlJc w:val="left"/>
      <w:pPr>
        <w:ind w:left="2121" w:hanging="420"/>
      </w:pPr>
      <w:rPr>
        <w:rFonts w:ascii="Wingdings" w:hAnsi="Wingdings" w:hint="default"/>
      </w:rPr>
    </w:lvl>
    <w:lvl w:ilvl="1" w:tplc="04090003">
      <w:start w:val="1"/>
      <w:numFmt w:val="bullet"/>
      <w:lvlText w:val=""/>
      <w:lvlJc w:val="left"/>
      <w:pPr>
        <w:ind w:left="2541" w:hanging="420"/>
      </w:pPr>
      <w:rPr>
        <w:rFonts w:ascii="Wingdings" w:hAnsi="Wingdings" w:hint="default"/>
      </w:rPr>
    </w:lvl>
    <w:lvl w:ilvl="2" w:tplc="04090005">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5">
    <w:nsid w:val="07DD5817"/>
    <w:multiLevelType w:val="hybridMultilevel"/>
    <w:tmpl w:val="811C987C"/>
    <w:lvl w:ilvl="0" w:tplc="2322321A">
      <w:start w:val="1"/>
      <w:numFmt w:val="decimal"/>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6">
    <w:nsid w:val="09966965"/>
    <w:multiLevelType w:val="hybridMultilevel"/>
    <w:tmpl w:val="0868D0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BFC6B7D"/>
    <w:multiLevelType w:val="multilevel"/>
    <w:tmpl w:val="39942E7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29812B0"/>
    <w:multiLevelType w:val="hybridMultilevel"/>
    <w:tmpl w:val="4AB0C76C"/>
    <w:lvl w:ilvl="0" w:tplc="F4FE7D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3C21F0"/>
    <w:multiLevelType w:val="hybridMultilevel"/>
    <w:tmpl w:val="5B28754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A027322"/>
    <w:multiLevelType w:val="hybridMultilevel"/>
    <w:tmpl w:val="474210FE"/>
    <w:lvl w:ilvl="0" w:tplc="4754B632">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B6E7FC7"/>
    <w:multiLevelType w:val="multilevel"/>
    <w:tmpl w:val="37F29CF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B9D1629"/>
    <w:multiLevelType w:val="hybridMultilevel"/>
    <w:tmpl w:val="4AB0C76C"/>
    <w:lvl w:ilvl="0" w:tplc="F4FE7D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3522CE1"/>
    <w:multiLevelType w:val="multilevel"/>
    <w:tmpl w:val="E6B2EC9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24FE6494"/>
    <w:multiLevelType w:val="hybridMultilevel"/>
    <w:tmpl w:val="C01443B2"/>
    <w:lvl w:ilvl="0" w:tplc="B7941D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5404C6"/>
    <w:multiLevelType w:val="hybridMultilevel"/>
    <w:tmpl w:val="1B12FDD6"/>
    <w:lvl w:ilvl="0" w:tplc="04090009">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6">
    <w:nsid w:val="29641856"/>
    <w:multiLevelType w:val="hybridMultilevel"/>
    <w:tmpl w:val="8B0EFC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ECF7643"/>
    <w:multiLevelType w:val="hybridMultilevel"/>
    <w:tmpl w:val="12FEDE8A"/>
    <w:lvl w:ilvl="0" w:tplc="FB24446A">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2FBE43F6"/>
    <w:multiLevelType w:val="hybridMultilevel"/>
    <w:tmpl w:val="E9DC1B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32227757"/>
    <w:multiLevelType w:val="hybridMultilevel"/>
    <w:tmpl w:val="0FB62490"/>
    <w:lvl w:ilvl="0" w:tplc="0409000F">
      <w:start w:val="1"/>
      <w:numFmt w:val="decimal"/>
      <w:lvlText w:val="%1."/>
      <w:lvlJc w:val="left"/>
      <w:pPr>
        <w:ind w:left="2940" w:hanging="420"/>
      </w:p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20">
    <w:nsid w:val="348B7BF6"/>
    <w:multiLevelType w:val="hybridMultilevel"/>
    <w:tmpl w:val="A8BCB2BC"/>
    <w:lvl w:ilvl="0" w:tplc="04090001">
      <w:start w:val="1"/>
      <w:numFmt w:val="bullet"/>
      <w:pStyle w:val="Bullet1"/>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5343834"/>
    <w:multiLevelType w:val="multilevel"/>
    <w:tmpl w:val="60EA799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6325"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3623256B"/>
    <w:multiLevelType w:val="multilevel"/>
    <w:tmpl w:val="E6B2EC9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398C5D5E"/>
    <w:multiLevelType w:val="hybridMultilevel"/>
    <w:tmpl w:val="387090A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3F9C7C79"/>
    <w:multiLevelType w:val="hybridMultilevel"/>
    <w:tmpl w:val="62061B8E"/>
    <w:lvl w:ilvl="0" w:tplc="DDE2A2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3CB7C94"/>
    <w:multiLevelType w:val="multilevel"/>
    <w:tmpl w:val="60EA799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6325"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3D32AB3"/>
    <w:multiLevelType w:val="hybridMultilevel"/>
    <w:tmpl w:val="DD82663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449C4DBD"/>
    <w:multiLevelType w:val="hybridMultilevel"/>
    <w:tmpl w:val="14C064D6"/>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nsid w:val="44B803FC"/>
    <w:multiLevelType w:val="hybridMultilevel"/>
    <w:tmpl w:val="5A40BFD4"/>
    <w:lvl w:ilvl="0" w:tplc="05A86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7EA12F0"/>
    <w:multiLevelType w:val="hybridMultilevel"/>
    <w:tmpl w:val="049E5D8C"/>
    <w:lvl w:ilvl="0" w:tplc="15F847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A777174"/>
    <w:multiLevelType w:val="multilevel"/>
    <w:tmpl w:val="95A8DB5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63" w:hanging="720"/>
      </w:pPr>
      <w:rPr>
        <w:rFonts w:hint="default"/>
        <w:b w:val="0"/>
      </w:rPr>
    </w:lvl>
    <w:lvl w:ilvl="3">
      <w:start w:val="1"/>
      <w:numFmt w:val="bullet"/>
      <w:lvlText w:val=""/>
      <w:lvlJc w:val="left"/>
      <w:pPr>
        <w:ind w:left="2640" w:hanging="1080"/>
      </w:pPr>
      <w:rPr>
        <w:rFonts w:ascii="Wingdings" w:hAnsi="Wingding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4DD10777"/>
    <w:multiLevelType w:val="hybridMultilevel"/>
    <w:tmpl w:val="320A3B2E"/>
    <w:lvl w:ilvl="0" w:tplc="04090001">
      <w:start w:val="1"/>
      <w:numFmt w:val="bullet"/>
      <w:lvlText w:val=""/>
      <w:lvlJc w:val="left"/>
      <w:pPr>
        <w:ind w:left="1849" w:hanging="420"/>
      </w:pPr>
      <w:rPr>
        <w:rFonts w:ascii="Wingdings" w:hAnsi="Wingdings" w:hint="default"/>
      </w:rPr>
    </w:lvl>
    <w:lvl w:ilvl="1" w:tplc="04090003" w:tentative="1">
      <w:start w:val="1"/>
      <w:numFmt w:val="bullet"/>
      <w:lvlText w:val=""/>
      <w:lvlJc w:val="left"/>
      <w:pPr>
        <w:ind w:left="2269" w:hanging="420"/>
      </w:pPr>
      <w:rPr>
        <w:rFonts w:ascii="Wingdings" w:hAnsi="Wingdings" w:hint="default"/>
      </w:rPr>
    </w:lvl>
    <w:lvl w:ilvl="2" w:tplc="04090005" w:tentative="1">
      <w:start w:val="1"/>
      <w:numFmt w:val="bullet"/>
      <w:lvlText w:val=""/>
      <w:lvlJc w:val="left"/>
      <w:pPr>
        <w:ind w:left="2689" w:hanging="420"/>
      </w:pPr>
      <w:rPr>
        <w:rFonts w:ascii="Wingdings" w:hAnsi="Wingdings" w:hint="default"/>
      </w:rPr>
    </w:lvl>
    <w:lvl w:ilvl="3" w:tplc="04090001" w:tentative="1">
      <w:start w:val="1"/>
      <w:numFmt w:val="bullet"/>
      <w:lvlText w:val=""/>
      <w:lvlJc w:val="left"/>
      <w:pPr>
        <w:ind w:left="3109" w:hanging="420"/>
      </w:pPr>
      <w:rPr>
        <w:rFonts w:ascii="Wingdings" w:hAnsi="Wingdings" w:hint="default"/>
      </w:rPr>
    </w:lvl>
    <w:lvl w:ilvl="4" w:tplc="04090003" w:tentative="1">
      <w:start w:val="1"/>
      <w:numFmt w:val="bullet"/>
      <w:lvlText w:val=""/>
      <w:lvlJc w:val="left"/>
      <w:pPr>
        <w:ind w:left="3529" w:hanging="420"/>
      </w:pPr>
      <w:rPr>
        <w:rFonts w:ascii="Wingdings" w:hAnsi="Wingdings" w:hint="default"/>
      </w:rPr>
    </w:lvl>
    <w:lvl w:ilvl="5" w:tplc="04090005" w:tentative="1">
      <w:start w:val="1"/>
      <w:numFmt w:val="bullet"/>
      <w:lvlText w:val=""/>
      <w:lvlJc w:val="left"/>
      <w:pPr>
        <w:ind w:left="3949" w:hanging="420"/>
      </w:pPr>
      <w:rPr>
        <w:rFonts w:ascii="Wingdings" w:hAnsi="Wingdings" w:hint="default"/>
      </w:rPr>
    </w:lvl>
    <w:lvl w:ilvl="6" w:tplc="04090001" w:tentative="1">
      <w:start w:val="1"/>
      <w:numFmt w:val="bullet"/>
      <w:lvlText w:val=""/>
      <w:lvlJc w:val="left"/>
      <w:pPr>
        <w:ind w:left="4369" w:hanging="420"/>
      </w:pPr>
      <w:rPr>
        <w:rFonts w:ascii="Wingdings" w:hAnsi="Wingdings" w:hint="default"/>
      </w:rPr>
    </w:lvl>
    <w:lvl w:ilvl="7" w:tplc="04090003" w:tentative="1">
      <w:start w:val="1"/>
      <w:numFmt w:val="bullet"/>
      <w:lvlText w:val=""/>
      <w:lvlJc w:val="left"/>
      <w:pPr>
        <w:ind w:left="4789" w:hanging="420"/>
      </w:pPr>
      <w:rPr>
        <w:rFonts w:ascii="Wingdings" w:hAnsi="Wingdings" w:hint="default"/>
      </w:rPr>
    </w:lvl>
    <w:lvl w:ilvl="8" w:tplc="04090005" w:tentative="1">
      <w:start w:val="1"/>
      <w:numFmt w:val="bullet"/>
      <w:lvlText w:val=""/>
      <w:lvlJc w:val="left"/>
      <w:pPr>
        <w:ind w:left="5209" w:hanging="420"/>
      </w:pPr>
      <w:rPr>
        <w:rFonts w:ascii="Wingdings" w:hAnsi="Wingdings" w:hint="default"/>
      </w:rPr>
    </w:lvl>
  </w:abstractNum>
  <w:abstractNum w:abstractNumId="32">
    <w:nsid w:val="54503B03"/>
    <w:multiLevelType w:val="hybridMultilevel"/>
    <w:tmpl w:val="4E1ACFD8"/>
    <w:lvl w:ilvl="0" w:tplc="FFFFFFFF">
      <w:start w:val="1"/>
      <w:numFmt w:val="bullet"/>
      <w:lvlText w:val=""/>
      <w:lvlJc w:val="left"/>
      <w:pPr>
        <w:tabs>
          <w:tab w:val="num" w:pos="1000"/>
        </w:tabs>
        <w:ind w:left="1000" w:hanging="160"/>
      </w:pPr>
      <w:rPr>
        <w:rFonts w:ascii="Wingdings" w:hAnsi="Wingdings" w:hint="default"/>
      </w:rPr>
    </w:lvl>
    <w:lvl w:ilvl="1" w:tplc="04090019">
      <w:start w:val="1"/>
      <w:numFmt w:val="lowerLetter"/>
      <w:lvlText w:val="%2)"/>
      <w:lvlJc w:val="left"/>
      <w:pPr>
        <w:tabs>
          <w:tab w:val="num" w:pos="1200"/>
        </w:tabs>
        <w:ind w:left="1200" w:hanging="420"/>
      </w:pPr>
    </w:lvl>
    <w:lvl w:ilvl="2" w:tplc="0409001B">
      <w:start w:val="6"/>
      <w:numFmt w:val="decimal"/>
      <w:lvlText w:val="(%3)"/>
      <w:lvlJc w:val="left"/>
      <w:pPr>
        <w:tabs>
          <w:tab w:val="num" w:pos="1560"/>
        </w:tabs>
        <w:ind w:left="1560" w:hanging="360"/>
      </w:pPr>
      <w:rPr>
        <w:rFonts w:hint="default"/>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3">
    <w:nsid w:val="55210971"/>
    <w:multiLevelType w:val="hybridMultilevel"/>
    <w:tmpl w:val="A092AA04"/>
    <w:lvl w:ilvl="0" w:tplc="608C31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696D47"/>
    <w:multiLevelType w:val="hybridMultilevel"/>
    <w:tmpl w:val="2728B558"/>
    <w:lvl w:ilvl="0" w:tplc="04090001">
      <w:start w:val="1"/>
      <w:numFmt w:val="bullet"/>
      <w:lvlText w:val=""/>
      <w:lvlJc w:val="left"/>
      <w:pPr>
        <w:ind w:left="1849" w:hanging="420"/>
      </w:pPr>
      <w:rPr>
        <w:rFonts w:ascii="Wingdings" w:hAnsi="Wingdings" w:hint="default"/>
      </w:rPr>
    </w:lvl>
    <w:lvl w:ilvl="1" w:tplc="04090003" w:tentative="1">
      <w:start w:val="1"/>
      <w:numFmt w:val="bullet"/>
      <w:lvlText w:val=""/>
      <w:lvlJc w:val="left"/>
      <w:pPr>
        <w:ind w:left="2269" w:hanging="420"/>
      </w:pPr>
      <w:rPr>
        <w:rFonts w:ascii="Wingdings" w:hAnsi="Wingdings" w:hint="default"/>
      </w:rPr>
    </w:lvl>
    <w:lvl w:ilvl="2" w:tplc="04090005" w:tentative="1">
      <w:start w:val="1"/>
      <w:numFmt w:val="bullet"/>
      <w:lvlText w:val=""/>
      <w:lvlJc w:val="left"/>
      <w:pPr>
        <w:ind w:left="2689" w:hanging="420"/>
      </w:pPr>
      <w:rPr>
        <w:rFonts w:ascii="Wingdings" w:hAnsi="Wingdings" w:hint="default"/>
      </w:rPr>
    </w:lvl>
    <w:lvl w:ilvl="3" w:tplc="04090001" w:tentative="1">
      <w:start w:val="1"/>
      <w:numFmt w:val="bullet"/>
      <w:lvlText w:val=""/>
      <w:lvlJc w:val="left"/>
      <w:pPr>
        <w:ind w:left="3109" w:hanging="420"/>
      </w:pPr>
      <w:rPr>
        <w:rFonts w:ascii="Wingdings" w:hAnsi="Wingdings" w:hint="default"/>
      </w:rPr>
    </w:lvl>
    <w:lvl w:ilvl="4" w:tplc="04090003" w:tentative="1">
      <w:start w:val="1"/>
      <w:numFmt w:val="bullet"/>
      <w:lvlText w:val=""/>
      <w:lvlJc w:val="left"/>
      <w:pPr>
        <w:ind w:left="3529" w:hanging="420"/>
      </w:pPr>
      <w:rPr>
        <w:rFonts w:ascii="Wingdings" w:hAnsi="Wingdings" w:hint="default"/>
      </w:rPr>
    </w:lvl>
    <w:lvl w:ilvl="5" w:tplc="04090005" w:tentative="1">
      <w:start w:val="1"/>
      <w:numFmt w:val="bullet"/>
      <w:lvlText w:val=""/>
      <w:lvlJc w:val="left"/>
      <w:pPr>
        <w:ind w:left="3949" w:hanging="420"/>
      </w:pPr>
      <w:rPr>
        <w:rFonts w:ascii="Wingdings" w:hAnsi="Wingdings" w:hint="default"/>
      </w:rPr>
    </w:lvl>
    <w:lvl w:ilvl="6" w:tplc="04090001" w:tentative="1">
      <w:start w:val="1"/>
      <w:numFmt w:val="bullet"/>
      <w:lvlText w:val=""/>
      <w:lvlJc w:val="left"/>
      <w:pPr>
        <w:ind w:left="4369" w:hanging="420"/>
      </w:pPr>
      <w:rPr>
        <w:rFonts w:ascii="Wingdings" w:hAnsi="Wingdings" w:hint="default"/>
      </w:rPr>
    </w:lvl>
    <w:lvl w:ilvl="7" w:tplc="04090003" w:tentative="1">
      <w:start w:val="1"/>
      <w:numFmt w:val="bullet"/>
      <w:lvlText w:val=""/>
      <w:lvlJc w:val="left"/>
      <w:pPr>
        <w:ind w:left="4789" w:hanging="420"/>
      </w:pPr>
      <w:rPr>
        <w:rFonts w:ascii="Wingdings" w:hAnsi="Wingdings" w:hint="default"/>
      </w:rPr>
    </w:lvl>
    <w:lvl w:ilvl="8" w:tplc="04090005" w:tentative="1">
      <w:start w:val="1"/>
      <w:numFmt w:val="bullet"/>
      <w:lvlText w:val=""/>
      <w:lvlJc w:val="left"/>
      <w:pPr>
        <w:ind w:left="5209" w:hanging="420"/>
      </w:pPr>
      <w:rPr>
        <w:rFonts w:ascii="Wingdings" w:hAnsi="Wingdings" w:hint="default"/>
      </w:rPr>
    </w:lvl>
  </w:abstractNum>
  <w:abstractNum w:abstractNumId="35">
    <w:nsid w:val="5A1658F3"/>
    <w:multiLevelType w:val="hybridMultilevel"/>
    <w:tmpl w:val="7826BF52"/>
    <w:lvl w:ilvl="0" w:tplc="04090001">
      <w:start w:val="1"/>
      <w:numFmt w:val="bullet"/>
      <w:lvlText w:val=""/>
      <w:lvlJc w:val="left"/>
      <w:pPr>
        <w:ind w:left="1218" w:hanging="420"/>
      </w:pPr>
      <w:rPr>
        <w:rFonts w:ascii="Wingdings" w:hAnsi="Wingdings" w:hint="default"/>
      </w:rPr>
    </w:lvl>
    <w:lvl w:ilvl="1" w:tplc="04090003" w:tentative="1">
      <w:start w:val="1"/>
      <w:numFmt w:val="bullet"/>
      <w:lvlText w:val=""/>
      <w:lvlJc w:val="left"/>
      <w:pPr>
        <w:ind w:left="1638" w:hanging="420"/>
      </w:pPr>
      <w:rPr>
        <w:rFonts w:ascii="Wingdings" w:hAnsi="Wingdings" w:hint="default"/>
      </w:rPr>
    </w:lvl>
    <w:lvl w:ilvl="2" w:tplc="04090005"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3" w:tentative="1">
      <w:start w:val="1"/>
      <w:numFmt w:val="bullet"/>
      <w:lvlText w:val=""/>
      <w:lvlJc w:val="left"/>
      <w:pPr>
        <w:ind w:left="2898" w:hanging="420"/>
      </w:pPr>
      <w:rPr>
        <w:rFonts w:ascii="Wingdings" w:hAnsi="Wingdings" w:hint="default"/>
      </w:rPr>
    </w:lvl>
    <w:lvl w:ilvl="5" w:tplc="04090005"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3" w:tentative="1">
      <w:start w:val="1"/>
      <w:numFmt w:val="bullet"/>
      <w:lvlText w:val=""/>
      <w:lvlJc w:val="left"/>
      <w:pPr>
        <w:ind w:left="4158" w:hanging="420"/>
      </w:pPr>
      <w:rPr>
        <w:rFonts w:ascii="Wingdings" w:hAnsi="Wingdings" w:hint="default"/>
      </w:rPr>
    </w:lvl>
    <w:lvl w:ilvl="8" w:tplc="04090005" w:tentative="1">
      <w:start w:val="1"/>
      <w:numFmt w:val="bullet"/>
      <w:lvlText w:val=""/>
      <w:lvlJc w:val="left"/>
      <w:pPr>
        <w:ind w:left="4578" w:hanging="420"/>
      </w:pPr>
      <w:rPr>
        <w:rFonts w:ascii="Wingdings" w:hAnsi="Wingdings" w:hint="default"/>
      </w:rPr>
    </w:lvl>
  </w:abstractNum>
  <w:abstractNum w:abstractNumId="36">
    <w:nsid w:val="60CF2F38"/>
    <w:multiLevelType w:val="hybridMultilevel"/>
    <w:tmpl w:val="4218EC2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90A6E4D"/>
    <w:multiLevelType w:val="hybridMultilevel"/>
    <w:tmpl w:val="87BEF3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69BB7859"/>
    <w:multiLevelType w:val="hybridMultilevel"/>
    <w:tmpl w:val="25E89BF2"/>
    <w:lvl w:ilvl="0" w:tplc="15580F6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ABB535D"/>
    <w:multiLevelType w:val="hybridMultilevel"/>
    <w:tmpl w:val="C722F376"/>
    <w:lvl w:ilvl="0" w:tplc="04090013">
      <w:start w:val="1"/>
      <w:numFmt w:val="chineseCountingThousand"/>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B35166"/>
    <w:multiLevelType w:val="hybridMultilevel"/>
    <w:tmpl w:val="4AB0C76C"/>
    <w:lvl w:ilvl="0" w:tplc="F4FE7D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CD914AF"/>
    <w:multiLevelType w:val="hybridMultilevel"/>
    <w:tmpl w:val="7A022758"/>
    <w:lvl w:ilvl="0" w:tplc="4BD0E4D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2004C0F"/>
    <w:multiLevelType w:val="hybridMultilevel"/>
    <w:tmpl w:val="329AA6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2061590"/>
    <w:multiLevelType w:val="hybridMultilevel"/>
    <w:tmpl w:val="737613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nsid w:val="76F56536"/>
    <w:multiLevelType w:val="hybridMultilevel"/>
    <w:tmpl w:val="4AB0C76C"/>
    <w:lvl w:ilvl="0" w:tplc="F4FE7D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7665518"/>
    <w:multiLevelType w:val="hybridMultilevel"/>
    <w:tmpl w:val="4AB0C76C"/>
    <w:lvl w:ilvl="0" w:tplc="F4FE7D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24"/>
  </w:num>
  <w:num w:numId="3">
    <w:abstractNumId w:val="40"/>
  </w:num>
  <w:num w:numId="4">
    <w:abstractNumId w:val="0"/>
  </w:num>
  <w:num w:numId="5">
    <w:abstractNumId w:val="45"/>
  </w:num>
  <w:num w:numId="6">
    <w:abstractNumId w:val="12"/>
  </w:num>
  <w:num w:numId="7">
    <w:abstractNumId w:val="10"/>
  </w:num>
  <w:num w:numId="8">
    <w:abstractNumId w:val="1"/>
  </w:num>
  <w:num w:numId="9">
    <w:abstractNumId w:val="36"/>
  </w:num>
  <w:num w:numId="10">
    <w:abstractNumId w:val="8"/>
  </w:num>
  <w:num w:numId="11">
    <w:abstractNumId w:val="44"/>
  </w:num>
  <w:num w:numId="12">
    <w:abstractNumId w:val="28"/>
  </w:num>
  <w:num w:numId="13">
    <w:abstractNumId w:val="41"/>
  </w:num>
  <w:num w:numId="14">
    <w:abstractNumId w:val="32"/>
  </w:num>
  <w:num w:numId="15">
    <w:abstractNumId w:val="39"/>
  </w:num>
  <w:num w:numId="16">
    <w:abstractNumId w:val="33"/>
  </w:num>
  <w:num w:numId="17">
    <w:abstractNumId w:val="14"/>
  </w:num>
  <w:num w:numId="18">
    <w:abstractNumId w:val="25"/>
  </w:num>
  <w:num w:numId="19">
    <w:abstractNumId w:val="7"/>
  </w:num>
  <w:num w:numId="20">
    <w:abstractNumId w:val="11"/>
  </w:num>
  <w:num w:numId="21">
    <w:abstractNumId w:val="30"/>
  </w:num>
  <w:num w:numId="22">
    <w:abstractNumId w:val="21"/>
  </w:num>
  <w:num w:numId="23">
    <w:abstractNumId w:val="4"/>
  </w:num>
  <w:num w:numId="24">
    <w:abstractNumId w:val="35"/>
  </w:num>
  <w:num w:numId="25">
    <w:abstractNumId w:val="31"/>
  </w:num>
  <w:num w:numId="26">
    <w:abstractNumId w:val="34"/>
  </w:num>
  <w:num w:numId="27">
    <w:abstractNumId w:val="5"/>
  </w:num>
  <w:num w:numId="28">
    <w:abstractNumId w:val="42"/>
  </w:num>
  <w:num w:numId="29">
    <w:abstractNumId w:val="19"/>
  </w:num>
  <w:num w:numId="30">
    <w:abstractNumId w:val="6"/>
  </w:num>
  <w:num w:numId="31">
    <w:abstractNumId w:val="27"/>
  </w:num>
  <w:num w:numId="32">
    <w:abstractNumId w:val="13"/>
  </w:num>
  <w:num w:numId="33">
    <w:abstractNumId w:val="15"/>
  </w:num>
  <w:num w:numId="34">
    <w:abstractNumId w:val="17"/>
  </w:num>
  <w:num w:numId="35">
    <w:abstractNumId w:val="20"/>
  </w:num>
  <w:num w:numId="36">
    <w:abstractNumId w:val="18"/>
  </w:num>
  <w:num w:numId="37">
    <w:abstractNumId w:val="2"/>
  </w:num>
  <w:num w:numId="38">
    <w:abstractNumId w:val="16"/>
  </w:num>
  <w:num w:numId="39">
    <w:abstractNumId w:val="37"/>
  </w:num>
  <w:num w:numId="40">
    <w:abstractNumId w:val="9"/>
  </w:num>
  <w:num w:numId="41">
    <w:abstractNumId w:val="23"/>
  </w:num>
  <w:num w:numId="42">
    <w:abstractNumId w:val="22"/>
  </w:num>
  <w:num w:numId="43">
    <w:abstractNumId w:val="29"/>
  </w:num>
  <w:num w:numId="44">
    <w:abstractNumId w:val="43"/>
  </w:num>
  <w:num w:numId="45">
    <w:abstractNumId w:val="2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EBD"/>
    <w:rsid w:val="000026A4"/>
    <w:rsid w:val="000036AF"/>
    <w:rsid w:val="00005D00"/>
    <w:rsid w:val="00006E84"/>
    <w:rsid w:val="00007C6C"/>
    <w:rsid w:val="00007F94"/>
    <w:rsid w:val="00010283"/>
    <w:rsid w:val="00011A98"/>
    <w:rsid w:val="00013E10"/>
    <w:rsid w:val="00014189"/>
    <w:rsid w:val="00014C37"/>
    <w:rsid w:val="000162D0"/>
    <w:rsid w:val="000166B9"/>
    <w:rsid w:val="000232DA"/>
    <w:rsid w:val="000301F9"/>
    <w:rsid w:val="00031FBC"/>
    <w:rsid w:val="00033305"/>
    <w:rsid w:val="00034751"/>
    <w:rsid w:val="000350C1"/>
    <w:rsid w:val="00035BC6"/>
    <w:rsid w:val="00036EA3"/>
    <w:rsid w:val="00045BF1"/>
    <w:rsid w:val="00047626"/>
    <w:rsid w:val="000533C5"/>
    <w:rsid w:val="000553AE"/>
    <w:rsid w:val="00062867"/>
    <w:rsid w:val="00063F33"/>
    <w:rsid w:val="000737D5"/>
    <w:rsid w:val="00074B22"/>
    <w:rsid w:val="00081287"/>
    <w:rsid w:val="00082824"/>
    <w:rsid w:val="00086556"/>
    <w:rsid w:val="00091014"/>
    <w:rsid w:val="0009312A"/>
    <w:rsid w:val="0009316C"/>
    <w:rsid w:val="00094B77"/>
    <w:rsid w:val="00095D81"/>
    <w:rsid w:val="000975F1"/>
    <w:rsid w:val="000976CA"/>
    <w:rsid w:val="000A0BDB"/>
    <w:rsid w:val="000A1433"/>
    <w:rsid w:val="000A5651"/>
    <w:rsid w:val="000A7ED3"/>
    <w:rsid w:val="000B2B7B"/>
    <w:rsid w:val="000B2C4B"/>
    <w:rsid w:val="000B57C5"/>
    <w:rsid w:val="000B733F"/>
    <w:rsid w:val="000C17CB"/>
    <w:rsid w:val="000C4DDB"/>
    <w:rsid w:val="000C57C4"/>
    <w:rsid w:val="000C5D79"/>
    <w:rsid w:val="000C7312"/>
    <w:rsid w:val="000C7E91"/>
    <w:rsid w:val="000D332C"/>
    <w:rsid w:val="000D4814"/>
    <w:rsid w:val="000D711A"/>
    <w:rsid w:val="000E1D6F"/>
    <w:rsid w:val="000E6BE0"/>
    <w:rsid w:val="000F5149"/>
    <w:rsid w:val="000F76B4"/>
    <w:rsid w:val="00104F52"/>
    <w:rsid w:val="00112BD4"/>
    <w:rsid w:val="001150FD"/>
    <w:rsid w:val="00124C72"/>
    <w:rsid w:val="0013121C"/>
    <w:rsid w:val="0013165B"/>
    <w:rsid w:val="0013198D"/>
    <w:rsid w:val="00136239"/>
    <w:rsid w:val="001365D7"/>
    <w:rsid w:val="00137125"/>
    <w:rsid w:val="00140916"/>
    <w:rsid w:val="001432C8"/>
    <w:rsid w:val="0014353F"/>
    <w:rsid w:val="001451D2"/>
    <w:rsid w:val="00147053"/>
    <w:rsid w:val="00151799"/>
    <w:rsid w:val="00153E53"/>
    <w:rsid w:val="00154BDC"/>
    <w:rsid w:val="00154CE0"/>
    <w:rsid w:val="00155AA5"/>
    <w:rsid w:val="0016404A"/>
    <w:rsid w:val="00164862"/>
    <w:rsid w:val="00164AE3"/>
    <w:rsid w:val="0016670A"/>
    <w:rsid w:val="00166FBA"/>
    <w:rsid w:val="00167ADA"/>
    <w:rsid w:val="001709B4"/>
    <w:rsid w:val="00170A97"/>
    <w:rsid w:val="0017776A"/>
    <w:rsid w:val="001821CF"/>
    <w:rsid w:val="001851D2"/>
    <w:rsid w:val="00187750"/>
    <w:rsid w:val="001921CF"/>
    <w:rsid w:val="00196F39"/>
    <w:rsid w:val="001A238C"/>
    <w:rsid w:val="001A2DCC"/>
    <w:rsid w:val="001A66EA"/>
    <w:rsid w:val="001A6B8A"/>
    <w:rsid w:val="001B31C2"/>
    <w:rsid w:val="001C163A"/>
    <w:rsid w:val="001C5739"/>
    <w:rsid w:val="001C5B8D"/>
    <w:rsid w:val="001C611D"/>
    <w:rsid w:val="001D3413"/>
    <w:rsid w:val="001D63F3"/>
    <w:rsid w:val="001D74BD"/>
    <w:rsid w:val="001E3097"/>
    <w:rsid w:val="001E3C0C"/>
    <w:rsid w:val="001E4B17"/>
    <w:rsid w:val="001E5908"/>
    <w:rsid w:val="001F0E67"/>
    <w:rsid w:val="001F1453"/>
    <w:rsid w:val="002037CF"/>
    <w:rsid w:val="00211A8D"/>
    <w:rsid w:val="002121A2"/>
    <w:rsid w:val="0022175D"/>
    <w:rsid w:val="00221E85"/>
    <w:rsid w:val="00222BD4"/>
    <w:rsid w:val="00222DAF"/>
    <w:rsid w:val="0023006C"/>
    <w:rsid w:val="00230B67"/>
    <w:rsid w:val="00234DEE"/>
    <w:rsid w:val="002402F0"/>
    <w:rsid w:val="00244C27"/>
    <w:rsid w:val="002466B1"/>
    <w:rsid w:val="00252164"/>
    <w:rsid w:val="00252444"/>
    <w:rsid w:val="00255ED2"/>
    <w:rsid w:val="00255FD9"/>
    <w:rsid w:val="00260307"/>
    <w:rsid w:val="00262978"/>
    <w:rsid w:val="00262EFF"/>
    <w:rsid w:val="00265C57"/>
    <w:rsid w:val="00266EF1"/>
    <w:rsid w:val="00267436"/>
    <w:rsid w:val="00273266"/>
    <w:rsid w:val="002751E9"/>
    <w:rsid w:val="00275396"/>
    <w:rsid w:val="00276A17"/>
    <w:rsid w:val="00280FC1"/>
    <w:rsid w:val="0028128B"/>
    <w:rsid w:val="002828A9"/>
    <w:rsid w:val="00283BDF"/>
    <w:rsid w:val="00291281"/>
    <w:rsid w:val="00294EFC"/>
    <w:rsid w:val="002B0C2A"/>
    <w:rsid w:val="002B0D6D"/>
    <w:rsid w:val="002B1BDE"/>
    <w:rsid w:val="002B3725"/>
    <w:rsid w:val="002C01A2"/>
    <w:rsid w:val="002C1774"/>
    <w:rsid w:val="002C56F9"/>
    <w:rsid w:val="002C6184"/>
    <w:rsid w:val="002D59FB"/>
    <w:rsid w:val="002D69C9"/>
    <w:rsid w:val="002E0C4E"/>
    <w:rsid w:val="002E1128"/>
    <w:rsid w:val="00300717"/>
    <w:rsid w:val="00300776"/>
    <w:rsid w:val="00302B9E"/>
    <w:rsid w:val="00304BE7"/>
    <w:rsid w:val="00311108"/>
    <w:rsid w:val="00311917"/>
    <w:rsid w:val="003154EF"/>
    <w:rsid w:val="00316A21"/>
    <w:rsid w:val="003249D7"/>
    <w:rsid w:val="003325C3"/>
    <w:rsid w:val="00332A7B"/>
    <w:rsid w:val="0034118C"/>
    <w:rsid w:val="003411CC"/>
    <w:rsid w:val="003419E2"/>
    <w:rsid w:val="00347AAB"/>
    <w:rsid w:val="00352CBB"/>
    <w:rsid w:val="00360710"/>
    <w:rsid w:val="00361AC7"/>
    <w:rsid w:val="003641CD"/>
    <w:rsid w:val="00364934"/>
    <w:rsid w:val="003706BC"/>
    <w:rsid w:val="00377C33"/>
    <w:rsid w:val="00381318"/>
    <w:rsid w:val="00382CF7"/>
    <w:rsid w:val="0038411E"/>
    <w:rsid w:val="00385DBD"/>
    <w:rsid w:val="003868E6"/>
    <w:rsid w:val="0039273A"/>
    <w:rsid w:val="0039273E"/>
    <w:rsid w:val="003928A7"/>
    <w:rsid w:val="00392B6F"/>
    <w:rsid w:val="00393387"/>
    <w:rsid w:val="0039540F"/>
    <w:rsid w:val="00395680"/>
    <w:rsid w:val="00396B10"/>
    <w:rsid w:val="00397047"/>
    <w:rsid w:val="003A0B64"/>
    <w:rsid w:val="003A4E32"/>
    <w:rsid w:val="003A513E"/>
    <w:rsid w:val="003B004E"/>
    <w:rsid w:val="003B00E4"/>
    <w:rsid w:val="003B3765"/>
    <w:rsid w:val="003C124B"/>
    <w:rsid w:val="003C41EB"/>
    <w:rsid w:val="003C5DE9"/>
    <w:rsid w:val="003C64AD"/>
    <w:rsid w:val="003D1FD4"/>
    <w:rsid w:val="003D2306"/>
    <w:rsid w:val="003D2E3D"/>
    <w:rsid w:val="003D33E5"/>
    <w:rsid w:val="003D4DB2"/>
    <w:rsid w:val="003D67A8"/>
    <w:rsid w:val="003E6131"/>
    <w:rsid w:val="003F1ED4"/>
    <w:rsid w:val="003F3EE8"/>
    <w:rsid w:val="003F52B8"/>
    <w:rsid w:val="003F5545"/>
    <w:rsid w:val="003F5A70"/>
    <w:rsid w:val="003F6DFE"/>
    <w:rsid w:val="0040241C"/>
    <w:rsid w:val="0040393C"/>
    <w:rsid w:val="0040426F"/>
    <w:rsid w:val="004045DF"/>
    <w:rsid w:val="004077A8"/>
    <w:rsid w:val="004108B6"/>
    <w:rsid w:val="00412682"/>
    <w:rsid w:val="00412913"/>
    <w:rsid w:val="00412BB5"/>
    <w:rsid w:val="00420511"/>
    <w:rsid w:val="004275CF"/>
    <w:rsid w:val="00427636"/>
    <w:rsid w:val="00427E15"/>
    <w:rsid w:val="00431663"/>
    <w:rsid w:val="004330BF"/>
    <w:rsid w:val="004349B7"/>
    <w:rsid w:val="004368A4"/>
    <w:rsid w:val="00443CD8"/>
    <w:rsid w:val="00443CFA"/>
    <w:rsid w:val="004441F3"/>
    <w:rsid w:val="004452B3"/>
    <w:rsid w:val="00451292"/>
    <w:rsid w:val="00454F76"/>
    <w:rsid w:val="00460FF7"/>
    <w:rsid w:val="00463DAB"/>
    <w:rsid w:val="004647C5"/>
    <w:rsid w:val="0046515C"/>
    <w:rsid w:val="00466765"/>
    <w:rsid w:val="004669A7"/>
    <w:rsid w:val="0047027E"/>
    <w:rsid w:val="00474FA8"/>
    <w:rsid w:val="004840B5"/>
    <w:rsid w:val="00484706"/>
    <w:rsid w:val="0048493A"/>
    <w:rsid w:val="00484C5B"/>
    <w:rsid w:val="00486DE5"/>
    <w:rsid w:val="0049673C"/>
    <w:rsid w:val="00496EAC"/>
    <w:rsid w:val="004A421B"/>
    <w:rsid w:val="004A4EFE"/>
    <w:rsid w:val="004A502C"/>
    <w:rsid w:val="004A6874"/>
    <w:rsid w:val="004A753B"/>
    <w:rsid w:val="004B26EF"/>
    <w:rsid w:val="004B49CE"/>
    <w:rsid w:val="004B5824"/>
    <w:rsid w:val="004C00F1"/>
    <w:rsid w:val="004C0BD2"/>
    <w:rsid w:val="004C34C5"/>
    <w:rsid w:val="004D0152"/>
    <w:rsid w:val="004D07ED"/>
    <w:rsid w:val="004D0BAB"/>
    <w:rsid w:val="004D6591"/>
    <w:rsid w:val="004D7659"/>
    <w:rsid w:val="004E0195"/>
    <w:rsid w:val="004E0439"/>
    <w:rsid w:val="004E15BE"/>
    <w:rsid w:val="004E1A6F"/>
    <w:rsid w:val="004F3F60"/>
    <w:rsid w:val="004F484A"/>
    <w:rsid w:val="004F753B"/>
    <w:rsid w:val="00500FA4"/>
    <w:rsid w:val="0050209A"/>
    <w:rsid w:val="00503A8A"/>
    <w:rsid w:val="00503ABB"/>
    <w:rsid w:val="005079A6"/>
    <w:rsid w:val="00512943"/>
    <w:rsid w:val="00517ECF"/>
    <w:rsid w:val="00521EEF"/>
    <w:rsid w:val="00522698"/>
    <w:rsid w:val="00527BCF"/>
    <w:rsid w:val="005313C0"/>
    <w:rsid w:val="00531B37"/>
    <w:rsid w:val="00532936"/>
    <w:rsid w:val="00537E5D"/>
    <w:rsid w:val="00540225"/>
    <w:rsid w:val="00540AE0"/>
    <w:rsid w:val="00544A5D"/>
    <w:rsid w:val="00547F51"/>
    <w:rsid w:val="00553F9A"/>
    <w:rsid w:val="00565EBB"/>
    <w:rsid w:val="00565FAB"/>
    <w:rsid w:val="005670F0"/>
    <w:rsid w:val="00567A4E"/>
    <w:rsid w:val="005741FD"/>
    <w:rsid w:val="00577A22"/>
    <w:rsid w:val="00581814"/>
    <w:rsid w:val="0058685F"/>
    <w:rsid w:val="005875F8"/>
    <w:rsid w:val="0058775A"/>
    <w:rsid w:val="00593DA9"/>
    <w:rsid w:val="005B2320"/>
    <w:rsid w:val="005B5320"/>
    <w:rsid w:val="005B5ACF"/>
    <w:rsid w:val="005C0D91"/>
    <w:rsid w:val="005C12A2"/>
    <w:rsid w:val="005C33A3"/>
    <w:rsid w:val="005D06E9"/>
    <w:rsid w:val="005D3331"/>
    <w:rsid w:val="005E2FB7"/>
    <w:rsid w:val="005E4749"/>
    <w:rsid w:val="005E662D"/>
    <w:rsid w:val="005F44C7"/>
    <w:rsid w:val="005F4910"/>
    <w:rsid w:val="005F6AAF"/>
    <w:rsid w:val="005F7ED5"/>
    <w:rsid w:val="00600532"/>
    <w:rsid w:val="006013E1"/>
    <w:rsid w:val="00602B46"/>
    <w:rsid w:val="00603837"/>
    <w:rsid w:val="00603C8A"/>
    <w:rsid w:val="00604B85"/>
    <w:rsid w:val="00604B90"/>
    <w:rsid w:val="00605A25"/>
    <w:rsid w:val="00606FE9"/>
    <w:rsid w:val="00607FE1"/>
    <w:rsid w:val="00612943"/>
    <w:rsid w:val="00624BFD"/>
    <w:rsid w:val="0062684E"/>
    <w:rsid w:val="006311D8"/>
    <w:rsid w:val="00632D11"/>
    <w:rsid w:val="00643916"/>
    <w:rsid w:val="006444E9"/>
    <w:rsid w:val="006526E4"/>
    <w:rsid w:val="00652C40"/>
    <w:rsid w:val="00656FA1"/>
    <w:rsid w:val="00657B2E"/>
    <w:rsid w:val="00660164"/>
    <w:rsid w:val="00660863"/>
    <w:rsid w:val="0066196E"/>
    <w:rsid w:val="006620A0"/>
    <w:rsid w:val="00662322"/>
    <w:rsid w:val="006676C5"/>
    <w:rsid w:val="00671172"/>
    <w:rsid w:val="00674E2E"/>
    <w:rsid w:val="00674EC1"/>
    <w:rsid w:val="006759F6"/>
    <w:rsid w:val="0068122E"/>
    <w:rsid w:val="00682317"/>
    <w:rsid w:val="006853E2"/>
    <w:rsid w:val="00686F5A"/>
    <w:rsid w:val="006936EE"/>
    <w:rsid w:val="00694D46"/>
    <w:rsid w:val="006A0E5F"/>
    <w:rsid w:val="006A19FE"/>
    <w:rsid w:val="006A216E"/>
    <w:rsid w:val="006A26F5"/>
    <w:rsid w:val="006A64DA"/>
    <w:rsid w:val="006A694D"/>
    <w:rsid w:val="006B023C"/>
    <w:rsid w:val="006B0AFD"/>
    <w:rsid w:val="006B15B3"/>
    <w:rsid w:val="006B3AFE"/>
    <w:rsid w:val="006B43E8"/>
    <w:rsid w:val="006B69B9"/>
    <w:rsid w:val="006B6D94"/>
    <w:rsid w:val="006C0E49"/>
    <w:rsid w:val="006C1E71"/>
    <w:rsid w:val="006C2657"/>
    <w:rsid w:val="006C4C51"/>
    <w:rsid w:val="006C60B2"/>
    <w:rsid w:val="006D0DF6"/>
    <w:rsid w:val="006D1044"/>
    <w:rsid w:val="006D492E"/>
    <w:rsid w:val="006D52BB"/>
    <w:rsid w:val="006E3CC8"/>
    <w:rsid w:val="006E5C2E"/>
    <w:rsid w:val="006F3903"/>
    <w:rsid w:val="006F51DA"/>
    <w:rsid w:val="006F6715"/>
    <w:rsid w:val="00701A97"/>
    <w:rsid w:val="0070597F"/>
    <w:rsid w:val="00711933"/>
    <w:rsid w:val="0071209A"/>
    <w:rsid w:val="007124BE"/>
    <w:rsid w:val="00715D5C"/>
    <w:rsid w:val="007177F6"/>
    <w:rsid w:val="00721B2B"/>
    <w:rsid w:val="0072680E"/>
    <w:rsid w:val="00726E72"/>
    <w:rsid w:val="007272F0"/>
    <w:rsid w:val="00727F19"/>
    <w:rsid w:val="0073196B"/>
    <w:rsid w:val="00736F90"/>
    <w:rsid w:val="007418B5"/>
    <w:rsid w:val="007429A7"/>
    <w:rsid w:val="007453C9"/>
    <w:rsid w:val="00745D70"/>
    <w:rsid w:val="00746B4D"/>
    <w:rsid w:val="00747634"/>
    <w:rsid w:val="00751076"/>
    <w:rsid w:val="007540C8"/>
    <w:rsid w:val="00754BC4"/>
    <w:rsid w:val="00756E06"/>
    <w:rsid w:val="00762B37"/>
    <w:rsid w:val="00762D47"/>
    <w:rsid w:val="00764CCB"/>
    <w:rsid w:val="00766BB4"/>
    <w:rsid w:val="00767320"/>
    <w:rsid w:val="007708EE"/>
    <w:rsid w:val="007719BA"/>
    <w:rsid w:val="00774D50"/>
    <w:rsid w:val="00777F2A"/>
    <w:rsid w:val="00782E35"/>
    <w:rsid w:val="007854D1"/>
    <w:rsid w:val="00787354"/>
    <w:rsid w:val="00790F7E"/>
    <w:rsid w:val="00792005"/>
    <w:rsid w:val="007929FF"/>
    <w:rsid w:val="00794D77"/>
    <w:rsid w:val="007962C1"/>
    <w:rsid w:val="007A0E84"/>
    <w:rsid w:val="007A5660"/>
    <w:rsid w:val="007A6C8F"/>
    <w:rsid w:val="007C1932"/>
    <w:rsid w:val="007C379C"/>
    <w:rsid w:val="007C39F9"/>
    <w:rsid w:val="007C5181"/>
    <w:rsid w:val="007C6007"/>
    <w:rsid w:val="007D24A8"/>
    <w:rsid w:val="007D6B43"/>
    <w:rsid w:val="007D70B1"/>
    <w:rsid w:val="007D7E6C"/>
    <w:rsid w:val="007E2433"/>
    <w:rsid w:val="007E3D24"/>
    <w:rsid w:val="007E510C"/>
    <w:rsid w:val="007E7821"/>
    <w:rsid w:val="007F0EFA"/>
    <w:rsid w:val="007F378F"/>
    <w:rsid w:val="007F5CA0"/>
    <w:rsid w:val="00802D19"/>
    <w:rsid w:val="00811271"/>
    <w:rsid w:val="00813D36"/>
    <w:rsid w:val="008173BA"/>
    <w:rsid w:val="00817A1A"/>
    <w:rsid w:val="00820C53"/>
    <w:rsid w:val="00822574"/>
    <w:rsid w:val="008263A6"/>
    <w:rsid w:val="00827673"/>
    <w:rsid w:val="0082787C"/>
    <w:rsid w:val="008312EC"/>
    <w:rsid w:val="00831DB6"/>
    <w:rsid w:val="00833BED"/>
    <w:rsid w:val="008353FA"/>
    <w:rsid w:val="0084052A"/>
    <w:rsid w:val="00840A0B"/>
    <w:rsid w:val="00841F07"/>
    <w:rsid w:val="008516CC"/>
    <w:rsid w:val="008541FC"/>
    <w:rsid w:val="00855D77"/>
    <w:rsid w:val="00857F57"/>
    <w:rsid w:val="00864D72"/>
    <w:rsid w:val="00867A83"/>
    <w:rsid w:val="008714BD"/>
    <w:rsid w:val="00874B83"/>
    <w:rsid w:val="008752F4"/>
    <w:rsid w:val="0087660E"/>
    <w:rsid w:val="00881DF2"/>
    <w:rsid w:val="00882762"/>
    <w:rsid w:val="00883FA2"/>
    <w:rsid w:val="008842D3"/>
    <w:rsid w:val="008844E8"/>
    <w:rsid w:val="00891DC6"/>
    <w:rsid w:val="00893B34"/>
    <w:rsid w:val="00897748"/>
    <w:rsid w:val="008A1271"/>
    <w:rsid w:val="008A4CD8"/>
    <w:rsid w:val="008A64ED"/>
    <w:rsid w:val="008B2B7D"/>
    <w:rsid w:val="008B5709"/>
    <w:rsid w:val="008B70DA"/>
    <w:rsid w:val="008B7C04"/>
    <w:rsid w:val="008C2C36"/>
    <w:rsid w:val="008C3A26"/>
    <w:rsid w:val="008C4EE5"/>
    <w:rsid w:val="008D2243"/>
    <w:rsid w:val="008D29DF"/>
    <w:rsid w:val="008E0A14"/>
    <w:rsid w:val="008E379B"/>
    <w:rsid w:val="008E73FE"/>
    <w:rsid w:val="008E7EB8"/>
    <w:rsid w:val="008F2FC3"/>
    <w:rsid w:val="0090685E"/>
    <w:rsid w:val="00906A01"/>
    <w:rsid w:val="009075F7"/>
    <w:rsid w:val="00907DD8"/>
    <w:rsid w:val="009109F6"/>
    <w:rsid w:val="00915DD6"/>
    <w:rsid w:val="00920792"/>
    <w:rsid w:val="00920B36"/>
    <w:rsid w:val="00921662"/>
    <w:rsid w:val="009233A7"/>
    <w:rsid w:val="00924B50"/>
    <w:rsid w:val="0093082A"/>
    <w:rsid w:val="00933427"/>
    <w:rsid w:val="00933C49"/>
    <w:rsid w:val="009342DE"/>
    <w:rsid w:val="00934694"/>
    <w:rsid w:val="009401B7"/>
    <w:rsid w:val="0094026A"/>
    <w:rsid w:val="009412E5"/>
    <w:rsid w:val="00941AE2"/>
    <w:rsid w:val="009443FA"/>
    <w:rsid w:val="00944436"/>
    <w:rsid w:val="009500CD"/>
    <w:rsid w:val="009510E0"/>
    <w:rsid w:val="009549EC"/>
    <w:rsid w:val="009557D4"/>
    <w:rsid w:val="009559F2"/>
    <w:rsid w:val="00956BF4"/>
    <w:rsid w:val="00962818"/>
    <w:rsid w:val="0096316A"/>
    <w:rsid w:val="009632D8"/>
    <w:rsid w:val="00967C89"/>
    <w:rsid w:val="00971D43"/>
    <w:rsid w:val="00973EBD"/>
    <w:rsid w:val="00980DEC"/>
    <w:rsid w:val="00983EF5"/>
    <w:rsid w:val="00984773"/>
    <w:rsid w:val="00986E45"/>
    <w:rsid w:val="009871FE"/>
    <w:rsid w:val="009879D8"/>
    <w:rsid w:val="0099377F"/>
    <w:rsid w:val="00996001"/>
    <w:rsid w:val="00996347"/>
    <w:rsid w:val="009A0EDE"/>
    <w:rsid w:val="009A628A"/>
    <w:rsid w:val="009A6AD8"/>
    <w:rsid w:val="009B00A9"/>
    <w:rsid w:val="009B0B51"/>
    <w:rsid w:val="009B0F8D"/>
    <w:rsid w:val="009B1173"/>
    <w:rsid w:val="009B2413"/>
    <w:rsid w:val="009B2D6D"/>
    <w:rsid w:val="009B63EC"/>
    <w:rsid w:val="009B6A14"/>
    <w:rsid w:val="009C0533"/>
    <w:rsid w:val="009C098A"/>
    <w:rsid w:val="009C15BD"/>
    <w:rsid w:val="009C1AC7"/>
    <w:rsid w:val="009D0A10"/>
    <w:rsid w:val="009D2953"/>
    <w:rsid w:val="009D3974"/>
    <w:rsid w:val="009D3CC2"/>
    <w:rsid w:val="009D3E09"/>
    <w:rsid w:val="009D5482"/>
    <w:rsid w:val="009E0177"/>
    <w:rsid w:val="009E0895"/>
    <w:rsid w:val="009E1B49"/>
    <w:rsid w:val="009E227D"/>
    <w:rsid w:val="009E6D2C"/>
    <w:rsid w:val="009F055D"/>
    <w:rsid w:val="00A06814"/>
    <w:rsid w:val="00A10F22"/>
    <w:rsid w:val="00A134E1"/>
    <w:rsid w:val="00A20755"/>
    <w:rsid w:val="00A23CAF"/>
    <w:rsid w:val="00A31419"/>
    <w:rsid w:val="00A37220"/>
    <w:rsid w:val="00A42C36"/>
    <w:rsid w:val="00A43D38"/>
    <w:rsid w:val="00A47820"/>
    <w:rsid w:val="00A51037"/>
    <w:rsid w:val="00A51D6A"/>
    <w:rsid w:val="00A57EB2"/>
    <w:rsid w:val="00A70C55"/>
    <w:rsid w:val="00A71BE0"/>
    <w:rsid w:val="00A731CC"/>
    <w:rsid w:val="00A75519"/>
    <w:rsid w:val="00A75C0D"/>
    <w:rsid w:val="00A75C39"/>
    <w:rsid w:val="00A77A08"/>
    <w:rsid w:val="00A77EF2"/>
    <w:rsid w:val="00A802FA"/>
    <w:rsid w:val="00A807CC"/>
    <w:rsid w:val="00A828B2"/>
    <w:rsid w:val="00A82B16"/>
    <w:rsid w:val="00A83081"/>
    <w:rsid w:val="00A846F8"/>
    <w:rsid w:val="00A84B18"/>
    <w:rsid w:val="00A84F32"/>
    <w:rsid w:val="00A947A9"/>
    <w:rsid w:val="00A94934"/>
    <w:rsid w:val="00AA0A33"/>
    <w:rsid w:val="00AA257D"/>
    <w:rsid w:val="00AA5A19"/>
    <w:rsid w:val="00AA6508"/>
    <w:rsid w:val="00AB2539"/>
    <w:rsid w:val="00AC311B"/>
    <w:rsid w:val="00AC56E0"/>
    <w:rsid w:val="00AD2006"/>
    <w:rsid w:val="00AE00C9"/>
    <w:rsid w:val="00AE1201"/>
    <w:rsid w:val="00AF2BEF"/>
    <w:rsid w:val="00AF2C83"/>
    <w:rsid w:val="00AF4386"/>
    <w:rsid w:val="00AF5077"/>
    <w:rsid w:val="00B05AA7"/>
    <w:rsid w:val="00B070FA"/>
    <w:rsid w:val="00B070FD"/>
    <w:rsid w:val="00B10FA8"/>
    <w:rsid w:val="00B12790"/>
    <w:rsid w:val="00B13B96"/>
    <w:rsid w:val="00B152F9"/>
    <w:rsid w:val="00B23C14"/>
    <w:rsid w:val="00B25C98"/>
    <w:rsid w:val="00B26715"/>
    <w:rsid w:val="00B26CD3"/>
    <w:rsid w:val="00B26D23"/>
    <w:rsid w:val="00B27BE1"/>
    <w:rsid w:val="00B30346"/>
    <w:rsid w:val="00B31886"/>
    <w:rsid w:val="00B4188A"/>
    <w:rsid w:val="00B438E5"/>
    <w:rsid w:val="00B51C78"/>
    <w:rsid w:val="00B52B7E"/>
    <w:rsid w:val="00B55458"/>
    <w:rsid w:val="00B555DB"/>
    <w:rsid w:val="00B57C7E"/>
    <w:rsid w:val="00B60956"/>
    <w:rsid w:val="00B61B57"/>
    <w:rsid w:val="00B62846"/>
    <w:rsid w:val="00B652DC"/>
    <w:rsid w:val="00B66200"/>
    <w:rsid w:val="00B66CC1"/>
    <w:rsid w:val="00B71C73"/>
    <w:rsid w:val="00B72838"/>
    <w:rsid w:val="00B7408C"/>
    <w:rsid w:val="00B7449B"/>
    <w:rsid w:val="00B81347"/>
    <w:rsid w:val="00B9244F"/>
    <w:rsid w:val="00B946F3"/>
    <w:rsid w:val="00BA08DC"/>
    <w:rsid w:val="00BA14FD"/>
    <w:rsid w:val="00BA2831"/>
    <w:rsid w:val="00BA2D42"/>
    <w:rsid w:val="00BA726F"/>
    <w:rsid w:val="00BB31C8"/>
    <w:rsid w:val="00BB5963"/>
    <w:rsid w:val="00BB60B8"/>
    <w:rsid w:val="00BB65EA"/>
    <w:rsid w:val="00BB77D6"/>
    <w:rsid w:val="00BC1162"/>
    <w:rsid w:val="00BC2544"/>
    <w:rsid w:val="00BC4B55"/>
    <w:rsid w:val="00BC5FCE"/>
    <w:rsid w:val="00BC6724"/>
    <w:rsid w:val="00BC6B4E"/>
    <w:rsid w:val="00BC6C26"/>
    <w:rsid w:val="00BC73CD"/>
    <w:rsid w:val="00BC78DC"/>
    <w:rsid w:val="00BC7E22"/>
    <w:rsid w:val="00BD09D6"/>
    <w:rsid w:val="00BD1143"/>
    <w:rsid w:val="00BD1313"/>
    <w:rsid w:val="00BD1ECC"/>
    <w:rsid w:val="00BD5DFD"/>
    <w:rsid w:val="00BE1F69"/>
    <w:rsid w:val="00BE2ECD"/>
    <w:rsid w:val="00BE447F"/>
    <w:rsid w:val="00BE5964"/>
    <w:rsid w:val="00BF048A"/>
    <w:rsid w:val="00BF0A85"/>
    <w:rsid w:val="00BF336F"/>
    <w:rsid w:val="00BF4218"/>
    <w:rsid w:val="00BF4DD2"/>
    <w:rsid w:val="00BF5DB4"/>
    <w:rsid w:val="00C01E85"/>
    <w:rsid w:val="00C056D7"/>
    <w:rsid w:val="00C0742F"/>
    <w:rsid w:val="00C133E6"/>
    <w:rsid w:val="00C15A3F"/>
    <w:rsid w:val="00C15F6F"/>
    <w:rsid w:val="00C177BE"/>
    <w:rsid w:val="00C22E83"/>
    <w:rsid w:val="00C230D4"/>
    <w:rsid w:val="00C24700"/>
    <w:rsid w:val="00C26442"/>
    <w:rsid w:val="00C30131"/>
    <w:rsid w:val="00C305D2"/>
    <w:rsid w:val="00C37970"/>
    <w:rsid w:val="00C37B7E"/>
    <w:rsid w:val="00C40206"/>
    <w:rsid w:val="00C41B47"/>
    <w:rsid w:val="00C5013E"/>
    <w:rsid w:val="00C56385"/>
    <w:rsid w:val="00C7318D"/>
    <w:rsid w:val="00C7728C"/>
    <w:rsid w:val="00C805DB"/>
    <w:rsid w:val="00C8389C"/>
    <w:rsid w:val="00C902D6"/>
    <w:rsid w:val="00C9078C"/>
    <w:rsid w:val="00C9274E"/>
    <w:rsid w:val="00C93621"/>
    <w:rsid w:val="00C9393B"/>
    <w:rsid w:val="00C93BEE"/>
    <w:rsid w:val="00C93D1B"/>
    <w:rsid w:val="00C9474C"/>
    <w:rsid w:val="00C9480C"/>
    <w:rsid w:val="00C95C4F"/>
    <w:rsid w:val="00CB59DA"/>
    <w:rsid w:val="00CC0842"/>
    <w:rsid w:val="00CC0AC1"/>
    <w:rsid w:val="00CC1398"/>
    <w:rsid w:val="00CC50B3"/>
    <w:rsid w:val="00CC528E"/>
    <w:rsid w:val="00CD083F"/>
    <w:rsid w:val="00CE17C3"/>
    <w:rsid w:val="00CE4218"/>
    <w:rsid w:val="00CE5510"/>
    <w:rsid w:val="00CE5AC2"/>
    <w:rsid w:val="00CE74C5"/>
    <w:rsid w:val="00CE7B9E"/>
    <w:rsid w:val="00CF0AFB"/>
    <w:rsid w:val="00CF12DF"/>
    <w:rsid w:val="00D00282"/>
    <w:rsid w:val="00D10EF3"/>
    <w:rsid w:val="00D14F79"/>
    <w:rsid w:val="00D20A79"/>
    <w:rsid w:val="00D20D5F"/>
    <w:rsid w:val="00D217D9"/>
    <w:rsid w:val="00D220F0"/>
    <w:rsid w:val="00D273DC"/>
    <w:rsid w:val="00D27743"/>
    <w:rsid w:val="00D36B5B"/>
    <w:rsid w:val="00D43DC8"/>
    <w:rsid w:val="00D45923"/>
    <w:rsid w:val="00D46424"/>
    <w:rsid w:val="00D47A0D"/>
    <w:rsid w:val="00D50279"/>
    <w:rsid w:val="00D54458"/>
    <w:rsid w:val="00D5593B"/>
    <w:rsid w:val="00D55F09"/>
    <w:rsid w:val="00D56906"/>
    <w:rsid w:val="00D56952"/>
    <w:rsid w:val="00D56ED9"/>
    <w:rsid w:val="00D57D45"/>
    <w:rsid w:val="00D600F1"/>
    <w:rsid w:val="00D60645"/>
    <w:rsid w:val="00D63748"/>
    <w:rsid w:val="00D650A4"/>
    <w:rsid w:val="00D6655F"/>
    <w:rsid w:val="00D72564"/>
    <w:rsid w:val="00D76507"/>
    <w:rsid w:val="00D77515"/>
    <w:rsid w:val="00D84FA3"/>
    <w:rsid w:val="00D9109D"/>
    <w:rsid w:val="00D910C3"/>
    <w:rsid w:val="00D932A6"/>
    <w:rsid w:val="00D946E2"/>
    <w:rsid w:val="00D96410"/>
    <w:rsid w:val="00DA3616"/>
    <w:rsid w:val="00DA372F"/>
    <w:rsid w:val="00DA7D21"/>
    <w:rsid w:val="00DA7EF5"/>
    <w:rsid w:val="00DB120D"/>
    <w:rsid w:val="00DB14ED"/>
    <w:rsid w:val="00DB57E2"/>
    <w:rsid w:val="00DC3675"/>
    <w:rsid w:val="00DC3A04"/>
    <w:rsid w:val="00DC4118"/>
    <w:rsid w:val="00DC746E"/>
    <w:rsid w:val="00DD0DF8"/>
    <w:rsid w:val="00DD65FA"/>
    <w:rsid w:val="00DD6CCA"/>
    <w:rsid w:val="00DD7750"/>
    <w:rsid w:val="00DD7E2F"/>
    <w:rsid w:val="00DE125E"/>
    <w:rsid w:val="00DE5D9C"/>
    <w:rsid w:val="00DF14CD"/>
    <w:rsid w:val="00DF3720"/>
    <w:rsid w:val="00DF4507"/>
    <w:rsid w:val="00E0499A"/>
    <w:rsid w:val="00E05620"/>
    <w:rsid w:val="00E07348"/>
    <w:rsid w:val="00E10B75"/>
    <w:rsid w:val="00E11ED1"/>
    <w:rsid w:val="00E15430"/>
    <w:rsid w:val="00E17759"/>
    <w:rsid w:val="00E20A3A"/>
    <w:rsid w:val="00E24013"/>
    <w:rsid w:val="00E24B27"/>
    <w:rsid w:val="00E268D2"/>
    <w:rsid w:val="00E26ACD"/>
    <w:rsid w:val="00E32239"/>
    <w:rsid w:val="00E36B16"/>
    <w:rsid w:val="00E454AC"/>
    <w:rsid w:val="00E457DA"/>
    <w:rsid w:val="00E46BC8"/>
    <w:rsid w:val="00E5099C"/>
    <w:rsid w:val="00E513F0"/>
    <w:rsid w:val="00E579CC"/>
    <w:rsid w:val="00E6101F"/>
    <w:rsid w:val="00E66442"/>
    <w:rsid w:val="00E70EA5"/>
    <w:rsid w:val="00E7216A"/>
    <w:rsid w:val="00E72B3F"/>
    <w:rsid w:val="00E73294"/>
    <w:rsid w:val="00E7436C"/>
    <w:rsid w:val="00E76312"/>
    <w:rsid w:val="00E76858"/>
    <w:rsid w:val="00E76903"/>
    <w:rsid w:val="00E77A89"/>
    <w:rsid w:val="00E809AC"/>
    <w:rsid w:val="00E81995"/>
    <w:rsid w:val="00E81AF7"/>
    <w:rsid w:val="00E82031"/>
    <w:rsid w:val="00E85B2C"/>
    <w:rsid w:val="00E8625F"/>
    <w:rsid w:val="00E90021"/>
    <w:rsid w:val="00E96B39"/>
    <w:rsid w:val="00EA17A6"/>
    <w:rsid w:val="00EA1D9D"/>
    <w:rsid w:val="00EA4197"/>
    <w:rsid w:val="00EA4A4E"/>
    <w:rsid w:val="00EB1315"/>
    <w:rsid w:val="00EB5877"/>
    <w:rsid w:val="00EB7DAC"/>
    <w:rsid w:val="00EC04BD"/>
    <w:rsid w:val="00EC1642"/>
    <w:rsid w:val="00EC181C"/>
    <w:rsid w:val="00EC27E2"/>
    <w:rsid w:val="00EC5BF9"/>
    <w:rsid w:val="00EC6F65"/>
    <w:rsid w:val="00ED00BB"/>
    <w:rsid w:val="00ED1535"/>
    <w:rsid w:val="00ED199E"/>
    <w:rsid w:val="00ED65DA"/>
    <w:rsid w:val="00ED6F26"/>
    <w:rsid w:val="00ED733C"/>
    <w:rsid w:val="00ED7549"/>
    <w:rsid w:val="00EE0191"/>
    <w:rsid w:val="00EE06B4"/>
    <w:rsid w:val="00EE3006"/>
    <w:rsid w:val="00EE3043"/>
    <w:rsid w:val="00EF0198"/>
    <w:rsid w:val="00EF0505"/>
    <w:rsid w:val="00EF7191"/>
    <w:rsid w:val="00F00BC8"/>
    <w:rsid w:val="00F063EA"/>
    <w:rsid w:val="00F0644F"/>
    <w:rsid w:val="00F12649"/>
    <w:rsid w:val="00F16DA7"/>
    <w:rsid w:val="00F1739B"/>
    <w:rsid w:val="00F20AC2"/>
    <w:rsid w:val="00F255AE"/>
    <w:rsid w:val="00F260C8"/>
    <w:rsid w:val="00F26942"/>
    <w:rsid w:val="00F26B46"/>
    <w:rsid w:val="00F27D52"/>
    <w:rsid w:val="00F31537"/>
    <w:rsid w:val="00F31940"/>
    <w:rsid w:val="00F37C5D"/>
    <w:rsid w:val="00F4059E"/>
    <w:rsid w:val="00F417A9"/>
    <w:rsid w:val="00F4201C"/>
    <w:rsid w:val="00F426D0"/>
    <w:rsid w:val="00F44AD6"/>
    <w:rsid w:val="00F44FA8"/>
    <w:rsid w:val="00F4500D"/>
    <w:rsid w:val="00F50062"/>
    <w:rsid w:val="00F508A0"/>
    <w:rsid w:val="00F528FC"/>
    <w:rsid w:val="00F5442A"/>
    <w:rsid w:val="00F56DE3"/>
    <w:rsid w:val="00F60ED2"/>
    <w:rsid w:val="00F61B00"/>
    <w:rsid w:val="00F61CB4"/>
    <w:rsid w:val="00F61DC1"/>
    <w:rsid w:val="00F713D5"/>
    <w:rsid w:val="00F80FC1"/>
    <w:rsid w:val="00F82536"/>
    <w:rsid w:val="00F83077"/>
    <w:rsid w:val="00F9005E"/>
    <w:rsid w:val="00F9024A"/>
    <w:rsid w:val="00F96892"/>
    <w:rsid w:val="00F971C1"/>
    <w:rsid w:val="00FA36BC"/>
    <w:rsid w:val="00FA6F55"/>
    <w:rsid w:val="00FB1211"/>
    <w:rsid w:val="00FB3408"/>
    <w:rsid w:val="00FB3F71"/>
    <w:rsid w:val="00FB6AD1"/>
    <w:rsid w:val="00FB6EA3"/>
    <w:rsid w:val="00FB76FD"/>
    <w:rsid w:val="00FC126A"/>
    <w:rsid w:val="00FC2408"/>
    <w:rsid w:val="00FC2DCD"/>
    <w:rsid w:val="00FC3449"/>
    <w:rsid w:val="00FD746C"/>
    <w:rsid w:val="00FE4B52"/>
    <w:rsid w:val="00FE7285"/>
    <w:rsid w:val="00FF4342"/>
    <w:rsid w:val="00FF4C80"/>
    <w:rsid w:val="00FF78CC"/>
    <w:rsid w:val="00FF7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E8"/>
    <w:pPr>
      <w:widowControl w:val="0"/>
      <w:jc w:val="both"/>
    </w:pPr>
    <w:rPr>
      <w:kern w:val="2"/>
      <w:sz w:val="21"/>
      <w:szCs w:val="24"/>
    </w:rPr>
  </w:style>
  <w:style w:type="paragraph" w:styleId="1">
    <w:name w:val="heading 1"/>
    <w:basedOn w:val="a"/>
    <w:next w:val="a"/>
    <w:link w:val="1Char"/>
    <w:qFormat/>
    <w:rsid w:val="0096316A"/>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rsid w:val="00011A9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011A9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474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5E4749"/>
    <w:pPr>
      <w:tabs>
        <w:tab w:val="center" w:pos="4153"/>
        <w:tab w:val="right" w:pos="8306"/>
      </w:tabs>
      <w:snapToGrid w:val="0"/>
      <w:jc w:val="left"/>
    </w:pPr>
    <w:rPr>
      <w:sz w:val="18"/>
      <w:szCs w:val="18"/>
    </w:rPr>
  </w:style>
  <w:style w:type="paragraph" w:styleId="a5">
    <w:name w:val="Body Text"/>
    <w:basedOn w:val="a"/>
    <w:rsid w:val="005E4749"/>
    <w:pPr>
      <w:jc w:val="center"/>
    </w:pPr>
    <w:rPr>
      <w:sz w:val="24"/>
      <w:szCs w:val="20"/>
    </w:rPr>
  </w:style>
  <w:style w:type="paragraph" w:customStyle="1" w:styleId="reader-word-layer">
    <w:name w:val="reader-word-layer"/>
    <w:basedOn w:val="a"/>
    <w:rsid w:val="00B7449B"/>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rsid w:val="00BC6C26"/>
    <w:pPr>
      <w:ind w:leftChars="2500" w:left="100"/>
    </w:pPr>
  </w:style>
  <w:style w:type="character" w:customStyle="1" w:styleId="Char0">
    <w:name w:val="日期 Char"/>
    <w:link w:val="a6"/>
    <w:rsid w:val="00BC6C26"/>
    <w:rPr>
      <w:kern w:val="2"/>
      <w:sz w:val="21"/>
      <w:szCs w:val="24"/>
    </w:rPr>
  </w:style>
  <w:style w:type="table" w:styleId="a7">
    <w:name w:val="Table Grid"/>
    <w:basedOn w:val="a1"/>
    <w:uiPriority w:val="39"/>
    <w:rsid w:val="00BC6C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96316A"/>
    <w:rPr>
      <w:b/>
      <w:bCs/>
      <w:kern w:val="44"/>
      <w:sz w:val="44"/>
      <w:szCs w:val="44"/>
    </w:rPr>
  </w:style>
  <w:style w:type="paragraph" w:styleId="HTML">
    <w:name w:val="HTML Preformatted"/>
    <w:basedOn w:val="a"/>
    <w:link w:val="HTMLChar"/>
    <w:uiPriority w:val="99"/>
    <w:unhideWhenUsed/>
    <w:rsid w:val="00831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831DB6"/>
    <w:rPr>
      <w:rFonts w:ascii="宋体" w:hAnsi="宋体" w:cs="宋体"/>
      <w:sz w:val="24"/>
      <w:szCs w:val="24"/>
    </w:rPr>
  </w:style>
  <w:style w:type="paragraph" w:customStyle="1" w:styleId="a8">
    <w:name w:val="样式 文档正文 + 非加粗 无下划线"/>
    <w:basedOn w:val="a"/>
    <w:link w:val="Char1"/>
    <w:rsid w:val="00A802FA"/>
    <w:pPr>
      <w:tabs>
        <w:tab w:val="left" w:pos="3735"/>
      </w:tabs>
      <w:adjustRightInd w:val="0"/>
      <w:spacing w:line="360" w:lineRule="auto"/>
      <w:ind w:right="210" w:firstLine="360"/>
    </w:pPr>
    <w:rPr>
      <w:rFonts w:ascii="宋体" w:hAnsi="宋体"/>
      <w:spacing w:val="4"/>
      <w:kern w:val="0"/>
      <w:sz w:val="24"/>
      <w:szCs w:val="20"/>
    </w:rPr>
  </w:style>
  <w:style w:type="character" w:customStyle="1" w:styleId="Char1">
    <w:name w:val="样式 文档正文 + 非加粗 无下划线 Char"/>
    <w:link w:val="a8"/>
    <w:rsid w:val="00A802FA"/>
    <w:rPr>
      <w:rFonts w:ascii="宋体" w:hAnsi="宋体"/>
      <w:spacing w:val="4"/>
      <w:sz w:val="24"/>
    </w:rPr>
  </w:style>
  <w:style w:type="paragraph" w:customStyle="1" w:styleId="a9">
    <w:name w:val="报告正文"/>
    <w:basedOn w:val="a"/>
    <w:link w:val="Char2"/>
    <w:rsid w:val="00531B37"/>
    <w:pPr>
      <w:widowControl/>
      <w:overflowPunct w:val="0"/>
      <w:autoSpaceDE w:val="0"/>
      <w:autoSpaceDN w:val="0"/>
      <w:adjustRightInd w:val="0"/>
      <w:spacing w:after="80" w:line="360" w:lineRule="auto"/>
      <w:ind w:left="570" w:firstLineChars="200" w:firstLine="200"/>
      <w:textAlignment w:val="baseline"/>
    </w:pPr>
    <w:rPr>
      <w:kern w:val="0"/>
      <w:sz w:val="24"/>
      <w:szCs w:val="20"/>
    </w:rPr>
  </w:style>
  <w:style w:type="character" w:customStyle="1" w:styleId="Char2">
    <w:name w:val="报告正文 Char"/>
    <w:link w:val="a9"/>
    <w:rsid w:val="00531B37"/>
    <w:rPr>
      <w:sz w:val="24"/>
    </w:rPr>
  </w:style>
  <w:style w:type="paragraph" w:styleId="aa">
    <w:name w:val="Balloon Text"/>
    <w:basedOn w:val="a"/>
    <w:link w:val="Char3"/>
    <w:rsid w:val="00364934"/>
    <w:rPr>
      <w:sz w:val="18"/>
      <w:szCs w:val="18"/>
    </w:rPr>
  </w:style>
  <w:style w:type="character" w:customStyle="1" w:styleId="Char3">
    <w:name w:val="批注框文本 Char"/>
    <w:link w:val="aa"/>
    <w:rsid w:val="00364934"/>
    <w:rPr>
      <w:kern w:val="2"/>
      <w:sz w:val="18"/>
      <w:szCs w:val="18"/>
    </w:rPr>
  </w:style>
  <w:style w:type="paragraph" w:styleId="ab">
    <w:name w:val="List Paragraph"/>
    <w:basedOn w:val="a"/>
    <w:uiPriority w:val="34"/>
    <w:qFormat/>
    <w:rsid w:val="00B72838"/>
    <w:pPr>
      <w:ind w:firstLineChars="200" w:firstLine="420"/>
    </w:pPr>
  </w:style>
  <w:style w:type="character" w:styleId="ac">
    <w:name w:val="Hyperlink"/>
    <w:uiPriority w:val="99"/>
    <w:rsid w:val="00AF2C83"/>
    <w:rPr>
      <w:color w:val="0000FF"/>
      <w:u w:val="single"/>
    </w:rPr>
  </w:style>
  <w:style w:type="paragraph" w:styleId="ad">
    <w:name w:val="Normal (Web)"/>
    <w:basedOn w:val="a"/>
    <w:uiPriority w:val="99"/>
    <w:unhideWhenUsed/>
    <w:rsid w:val="00196F39"/>
    <w:pPr>
      <w:widowControl/>
      <w:spacing w:before="100" w:beforeAutospacing="1" w:after="100" w:afterAutospacing="1"/>
      <w:jc w:val="left"/>
    </w:pPr>
    <w:rPr>
      <w:rFonts w:ascii="宋体" w:hAnsi="宋体" w:cs="宋体"/>
      <w:kern w:val="0"/>
      <w:sz w:val="24"/>
    </w:rPr>
  </w:style>
  <w:style w:type="character" w:customStyle="1" w:styleId="3Char">
    <w:name w:val="标题 3 Char"/>
    <w:link w:val="3"/>
    <w:rsid w:val="00011A98"/>
    <w:rPr>
      <w:b/>
      <w:bCs/>
      <w:kern w:val="2"/>
      <w:sz w:val="32"/>
      <w:szCs w:val="32"/>
    </w:rPr>
  </w:style>
  <w:style w:type="character" w:customStyle="1" w:styleId="4Char">
    <w:name w:val="标题 4 Char"/>
    <w:link w:val="4"/>
    <w:semiHidden/>
    <w:rsid w:val="00011A98"/>
    <w:rPr>
      <w:rFonts w:ascii="Cambria" w:eastAsia="宋体" w:hAnsi="Cambria" w:cs="Times New Roman"/>
      <w:b/>
      <w:bCs/>
      <w:kern w:val="2"/>
      <w:sz w:val="28"/>
      <w:szCs w:val="28"/>
    </w:rPr>
  </w:style>
  <w:style w:type="paragraph" w:customStyle="1" w:styleId="TableText">
    <w:name w:val="Table Text"/>
    <w:basedOn w:val="a"/>
    <w:link w:val="TableTextChar"/>
    <w:rsid w:val="00011A98"/>
    <w:pPr>
      <w:keepLines/>
      <w:widowControl/>
      <w:overflowPunct w:val="0"/>
      <w:autoSpaceDE w:val="0"/>
      <w:autoSpaceDN w:val="0"/>
      <w:adjustRightInd w:val="0"/>
      <w:jc w:val="left"/>
      <w:textAlignment w:val="baseline"/>
    </w:pPr>
    <w:rPr>
      <w:rFonts w:ascii="Book Antiqua" w:hAnsi="Book Antiqua"/>
      <w:kern w:val="0"/>
      <w:sz w:val="16"/>
      <w:szCs w:val="20"/>
    </w:rPr>
  </w:style>
  <w:style w:type="paragraph" w:customStyle="1" w:styleId="NumberList">
    <w:name w:val="Number List"/>
    <w:basedOn w:val="a5"/>
    <w:rsid w:val="00011A98"/>
    <w:pPr>
      <w:widowControl/>
      <w:overflowPunct w:val="0"/>
      <w:autoSpaceDE w:val="0"/>
      <w:autoSpaceDN w:val="0"/>
      <w:adjustRightInd w:val="0"/>
      <w:spacing w:before="60" w:after="60"/>
      <w:ind w:left="3240" w:hanging="360"/>
      <w:jc w:val="left"/>
      <w:textAlignment w:val="baseline"/>
    </w:pPr>
    <w:rPr>
      <w:rFonts w:ascii="Book Antiqua" w:hAnsi="Book Antiqua"/>
      <w:kern w:val="0"/>
      <w:sz w:val="20"/>
    </w:rPr>
  </w:style>
  <w:style w:type="paragraph" w:customStyle="1" w:styleId="TableHeading">
    <w:name w:val="Table Heading"/>
    <w:basedOn w:val="TableText"/>
    <w:rsid w:val="00011A98"/>
    <w:pPr>
      <w:spacing w:before="120" w:after="120"/>
    </w:pPr>
    <w:rPr>
      <w:b/>
    </w:rPr>
  </w:style>
  <w:style w:type="paragraph" w:customStyle="1" w:styleId="bodytext">
    <w:name w:val="正文文字.body text"/>
    <w:basedOn w:val="a"/>
    <w:rsid w:val="00011A98"/>
    <w:pPr>
      <w:widowControl/>
      <w:overflowPunct w:val="0"/>
      <w:autoSpaceDE w:val="0"/>
      <w:autoSpaceDN w:val="0"/>
      <w:adjustRightInd w:val="0"/>
      <w:spacing w:before="120" w:after="120"/>
      <w:ind w:left="2520"/>
      <w:jc w:val="left"/>
      <w:textAlignment w:val="baseline"/>
    </w:pPr>
    <w:rPr>
      <w:rFonts w:ascii="Book Antiqua" w:hAnsi="Book Antiqua"/>
      <w:kern w:val="0"/>
      <w:szCs w:val="20"/>
    </w:rPr>
  </w:style>
  <w:style w:type="character" w:customStyle="1" w:styleId="TableTextChar">
    <w:name w:val="Table Text Char"/>
    <w:link w:val="TableText"/>
    <w:rsid w:val="00011A98"/>
    <w:rPr>
      <w:rFonts w:ascii="Book Antiqua" w:hAnsi="Book Antiqua"/>
      <w:sz w:val="16"/>
    </w:rPr>
  </w:style>
  <w:style w:type="paragraph" w:styleId="TOC">
    <w:name w:val="TOC Heading"/>
    <w:basedOn w:val="1"/>
    <w:next w:val="a"/>
    <w:uiPriority w:val="39"/>
    <w:semiHidden/>
    <w:unhideWhenUsed/>
    <w:qFormat/>
    <w:rsid w:val="00604B85"/>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604B85"/>
  </w:style>
  <w:style w:type="paragraph" w:styleId="2">
    <w:name w:val="toc 2"/>
    <w:basedOn w:val="a"/>
    <w:next w:val="a"/>
    <w:autoRedefine/>
    <w:uiPriority w:val="39"/>
    <w:rsid w:val="00604B85"/>
    <w:pPr>
      <w:ind w:leftChars="200" w:left="420"/>
    </w:pPr>
  </w:style>
  <w:style w:type="paragraph" w:styleId="30">
    <w:name w:val="toc 3"/>
    <w:basedOn w:val="a"/>
    <w:next w:val="a"/>
    <w:autoRedefine/>
    <w:uiPriority w:val="39"/>
    <w:rsid w:val="00604B85"/>
    <w:pPr>
      <w:ind w:leftChars="400" w:left="840"/>
    </w:pPr>
  </w:style>
  <w:style w:type="paragraph" w:customStyle="1" w:styleId="Bullet1">
    <w:name w:val="Bullet1"/>
    <w:basedOn w:val="a"/>
    <w:rsid w:val="00C9393B"/>
    <w:pPr>
      <w:widowControl/>
      <w:numPr>
        <w:numId w:val="35"/>
      </w:numPr>
      <w:spacing w:line="400" w:lineRule="atLeast"/>
    </w:pPr>
    <w:rPr>
      <w:sz w:val="24"/>
    </w:rPr>
  </w:style>
  <w:style w:type="paragraph" w:styleId="ae">
    <w:name w:val="Document Map"/>
    <w:basedOn w:val="a"/>
    <w:link w:val="Char4"/>
    <w:semiHidden/>
    <w:unhideWhenUsed/>
    <w:rsid w:val="004E1A6F"/>
    <w:rPr>
      <w:rFonts w:ascii="宋体"/>
      <w:sz w:val="18"/>
      <w:szCs w:val="18"/>
    </w:rPr>
  </w:style>
  <w:style w:type="character" w:customStyle="1" w:styleId="Char4">
    <w:name w:val="文档结构图 Char"/>
    <w:basedOn w:val="a0"/>
    <w:link w:val="ae"/>
    <w:semiHidden/>
    <w:rsid w:val="004E1A6F"/>
    <w:rPr>
      <w:rFonts w:ascii="宋体"/>
      <w:kern w:val="2"/>
      <w:sz w:val="18"/>
      <w:szCs w:val="18"/>
    </w:rPr>
  </w:style>
  <w:style w:type="character" w:customStyle="1" w:styleId="Char">
    <w:name w:val="页脚 Char"/>
    <w:basedOn w:val="a0"/>
    <w:link w:val="a4"/>
    <w:uiPriority w:val="99"/>
    <w:rsid w:val="00F064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50594">
      <w:bodyDiv w:val="1"/>
      <w:marLeft w:val="0"/>
      <w:marRight w:val="0"/>
      <w:marTop w:val="0"/>
      <w:marBottom w:val="0"/>
      <w:divBdr>
        <w:top w:val="none" w:sz="0" w:space="0" w:color="auto"/>
        <w:left w:val="none" w:sz="0" w:space="0" w:color="auto"/>
        <w:bottom w:val="none" w:sz="0" w:space="0" w:color="auto"/>
        <w:right w:val="none" w:sz="0" w:space="0" w:color="auto"/>
      </w:divBdr>
    </w:div>
    <w:div w:id="158083980">
      <w:bodyDiv w:val="1"/>
      <w:marLeft w:val="0"/>
      <w:marRight w:val="0"/>
      <w:marTop w:val="0"/>
      <w:marBottom w:val="0"/>
      <w:divBdr>
        <w:top w:val="none" w:sz="0" w:space="0" w:color="auto"/>
        <w:left w:val="none" w:sz="0" w:space="0" w:color="auto"/>
        <w:bottom w:val="none" w:sz="0" w:space="0" w:color="auto"/>
        <w:right w:val="none" w:sz="0" w:space="0" w:color="auto"/>
      </w:divBdr>
    </w:div>
    <w:div w:id="385228245">
      <w:bodyDiv w:val="1"/>
      <w:marLeft w:val="0"/>
      <w:marRight w:val="0"/>
      <w:marTop w:val="0"/>
      <w:marBottom w:val="0"/>
      <w:divBdr>
        <w:top w:val="none" w:sz="0" w:space="0" w:color="auto"/>
        <w:left w:val="none" w:sz="0" w:space="0" w:color="auto"/>
        <w:bottom w:val="none" w:sz="0" w:space="0" w:color="auto"/>
        <w:right w:val="none" w:sz="0" w:space="0" w:color="auto"/>
      </w:divBdr>
      <w:divsChild>
        <w:div w:id="1671829029">
          <w:marLeft w:val="0"/>
          <w:marRight w:val="0"/>
          <w:marTop w:val="0"/>
          <w:marBottom w:val="0"/>
          <w:divBdr>
            <w:top w:val="none" w:sz="0" w:space="0" w:color="auto"/>
            <w:left w:val="none" w:sz="0" w:space="0" w:color="auto"/>
            <w:bottom w:val="none" w:sz="0" w:space="0" w:color="auto"/>
            <w:right w:val="none" w:sz="0" w:space="0" w:color="auto"/>
          </w:divBdr>
        </w:div>
      </w:divsChild>
    </w:div>
    <w:div w:id="486357642">
      <w:bodyDiv w:val="1"/>
      <w:marLeft w:val="0"/>
      <w:marRight w:val="0"/>
      <w:marTop w:val="0"/>
      <w:marBottom w:val="0"/>
      <w:divBdr>
        <w:top w:val="none" w:sz="0" w:space="0" w:color="auto"/>
        <w:left w:val="none" w:sz="0" w:space="0" w:color="auto"/>
        <w:bottom w:val="none" w:sz="0" w:space="0" w:color="auto"/>
        <w:right w:val="none" w:sz="0" w:space="0" w:color="auto"/>
      </w:divBdr>
    </w:div>
    <w:div w:id="925962432">
      <w:bodyDiv w:val="1"/>
      <w:marLeft w:val="0"/>
      <w:marRight w:val="0"/>
      <w:marTop w:val="0"/>
      <w:marBottom w:val="0"/>
      <w:divBdr>
        <w:top w:val="none" w:sz="0" w:space="0" w:color="auto"/>
        <w:left w:val="none" w:sz="0" w:space="0" w:color="auto"/>
        <w:bottom w:val="none" w:sz="0" w:space="0" w:color="auto"/>
        <w:right w:val="none" w:sz="0" w:space="0" w:color="auto"/>
      </w:divBdr>
    </w:div>
    <w:div w:id="1044252221">
      <w:bodyDiv w:val="1"/>
      <w:marLeft w:val="0"/>
      <w:marRight w:val="0"/>
      <w:marTop w:val="0"/>
      <w:marBottom w:val="0"/>
      <w:divBdr>
        <w:top w:val="none" w:sz="0" w:space="0" w:color="auto"/>
        <w:left w:val="none" w:sz="0" w:space="0" w:color="auto"/>
        <w:bottom w:val="none" w:sz="0" w:space="0" w:color="auto"/>
        <w:right w:val="none" w:sz="0" w:space="0" w:color="auto"/>
      </w:divBdr>
    </w:div>
    <w:div w:id="1214148480">
      <w:bodyDiv w:val="1"/>
      <w:marLeft w:val="0"/>
      <w:marRight w:val="0"/>
      <w:marTop w:val="0"/>
      <w:marBottom w:val="0"/>
      <w:divBdr>
        <w:top w:val="none" w:sz="0" w:space="0" w:color="auto"/>
        <w:left w:val="none" w:sz="0" w:space="0" w:color="auto"/>
        <w:bottom w:val="none" w:sz="0" w:space="0" w:color="auto"/>
        <w:right w:val="none" w:sz="0" w:space="0" w:color="auto"/>
      </w:divBdr>
    </w:div>
    <w:div w:id="1226524663">
      <w:bodyDiv w:val="1"/>
      <w:marLeft w:val="0"/>
      <w:marRight w:val="0"/>
      <w:marTop w:val="0"/>
      <w:marBottom w:val="0"/>
      <w:divBdr>
        <w:top w:val="none" w:sz="0" w:space="0" w:color="auto"/>
        <w:left w:val="none" w:sz="0" w:space="0" w:color="auto"/>
        <w:bottom w:val="none" w:sz="0" w:space="0" w:color="auto"/>
        <w:right w:val="none" w:sz="0" w:space="0" w:color="auto"/>
      </w:divBdr>
      <w:divsChild>
        <w:div w:id="2020888310">
          <w:marLeft w:val="0"/>
          <w:marRight w:val="0"/>
          <w:marTop w:val="0"/>
          <w:marBottom w:val="0"/>
          <w:divBdr>
            <w:top w:val="none" w:sz="0" w:space="0" w:color="auto"/>
            <w:left w:val="none" w:sz="0" w:space="0" w:color="auto"/>
            <w:bottom w:val="none" w:sz="0" w:space="0" w:color="auto"/>
            <w:right w:val="none" w:sz="0" w:space="0" w:color="auto"/>
          </w:divBdr>
        </w:div>
      </w:divsChild>
    </w:div>
    <w:div w:id="1246182693">
      <w:bodyDiv w:val="1"/>
      <w:marLeft w:val="0"/>
      <w:marRight w:val="0"/>
      <w:marTop w:val="0"/>
      <w:marBottom w:val="0"/>
      <w:divBdr>
        <w:top w:val="none" w:sz="0" w:space="0" w:color="auto"/>
        <w:left w:val="none" w:sz="0" w:space="0" w:color="auto"/>
        <w:bottom w:val="none" w:sz="0" w:space="0" w:color="auto"/>
        <w:right w:val="none" w:sz="0" w:space="0" w:color="auto"/>
      </w:divBdr>
    </w:div>
    <w:div w:id="1283926618">
      <w:bodyDiv w:val="1"/>
      <w:marLeft w:val="0"/>
      <w:marRight w:val="0"/>
      <w:marTop w:val="0"/>
      <w:marBottom w:val="0"/>
      <w:divBdr>
        <w:top w:val="none" w:sz="0" w:space="0" w:color="auto"/>
        <w:left w:val="none" w:sz="0" w:space="0" w:color="auto"/>
        <w:bottom w:val="none" w:sz="0" w:space="0" w:color="auto"/>
        <w:right w:val="none" w:sz="0" w:space="0" w:color="auto"/>
      </w:divBdr>
    </w:div>
    <w:div w:id="1434327114">
      <w:bodyDiv w:val="1"/>
      <w:marLeft w:val="0"/>
      <w:marRight w:val="0"/>
      <w:marTop w:val="0"/>
      <w:marBottom w:val="0"/>
      <w:divBdr>
        <w:top w:val="none" w:sz="0" w:space="0" w:color="auto"/>
        <w:left w:val="none" w:sz="0" w:space="0" w:color="auto"/>
        <w:bottom w:val="none" w:sz="0" w:space="0" w:color="auto"/>
        <w:right w:val="none" w:sz="0" w:space="0" w:color="auto"/>
      </w:divBdr>
    </w:div>
    <w:div w:id="1707827237">
      <w:bodyDiv w:val="1"/>
      <w:marLeft w:val="0"/>
      <w:marRight w:val="0"/>
      <w:marTop w:val="0"/>
      <w:marBottom w:val="0"/>
      <w:divBdr>
        <w:top w:val="none" w:sz="0" w:space="0" w:color="auto"/>
        <w:left w:val="none" w:sz="0" w:space="0" w:color="auto"/>
        <w:bottom w:val="none" w:sz="0" w:space="0" w:color="auto"/>
        <w:right w:val="none" w:sz="0" w:space="0" w:color="auto"/>
      </w:divBdr>
    </w:div>
    <w:div w:id="2019575840">
      <w:bodyDiv w:val="1"/>
      <w:marLeft w:val="0"/>
      <w:marRight w:val="0"/>
      <w:marTop w:val="0"/>
      <w:marBottom w:val="0"/>
      <w:divBdr>
        <w:top w:val="none" w:sz="0" w:space="0" w:color="auto"/>
        <w:left w:val="none" w:sz="0" w:space="0" w:color="auto"/>
        <w:bottom w:val="none" w:sz="0" w:space="0" w:color="auto"/>
        <w:right w:val="none" w:sz="0" w:space="0" w:color="auto"/>
      </w:divBdr>
      <w:divsChild>
        <w:div w:id="204809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174E-D7EA-49CB-8535-5CE1674F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officer</cp:lastModifiedBy>
  <cp:revision>1</cp:revision>
  <cp:lastPrinted>2018-11-06T06:39:00Z</cp:lastPrinted>
  <dcterms:created xsi:type="dcterms:W3CDTF">2018-11-06T06:42:00Z</dcterms:created>
  <dcterms:modified xsi:type="dcterms:W3CDTF">2018-11-15T01:37:00Z</dcterms:modified>
</cp:coreProperties>
</file>