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43" w:rsidRDefault="00847E43" w:rsidP="00847E43">
      <w:pPr>
        <w:widowControl/>
        <w:spacing w:line="560" w:lineRule="exact"/>
        <w:jc w:val="left"/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</w:pPr>
      <w:r w:rsidRPr="00BB0C7F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附件：</w:t>
      </w:r>
    </w:p>
    <w:p w:rsidR="00847E43" w:rsidRDefault="00847E43" w:rsidP="00847E43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47E43" w:rsidRDefault="00847E43" w:rsidP="00847E43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复合手术室项目</w:t>
      </w:r>
    </w:p>
    <w:p w:rsidR="00847E43" w:rsidRDefault="00847E43" w:rsidP="00847E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用于介入复合手术。</w:t>
      </w:r>
    </w:p>
    <w:p w:rsidR="00847E43" w:rsidRDefault="00847E43" w:rsidP="00847E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847E43" w:rsidRDefault="00847E43" w:rsidP="00847E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47E43" w:rsidRDefault="00847E43" w:rsidP="00847E43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品牌：国内外知名品牌，并提供各品牌最新机型和系统配置。</w:t>
      </w:r>
    </w:p>
    <w:p w:rsidR="00847E43" w:rsidRDefault="00847E43" w:rsidP="00847E43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数字减影血管造影装置（D</w:t>
      </w:r>
      <w:r>
        <w:rPr>
          <w:rFonts w:ascii="宋体" w:hAnsi="宋体"/>
          <w:szCs w:val="21"/>
        </w:rPr>
        <w:t>SA）</w:t>
      </w:r>
      <w:r>
        <w:rPr>
          <w:rFonts w:ascii="宋体" w:hAnsi="宋体" w:hint="eastAsia"/>
          <w:szCs w:val="21"/>
        </w:rPr>
        <w:t>：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机架系统：</w:t>
      </w:r>
    </w:p>
    <w:p w:rsidR="00847E43" w:rsidRDefault="00847E43" w:rsidP="00847E43">
      <w:pPr>
        <w:pStyle w:val="a3"/>
        <w:widowControl/>
        <w:numPr>
          <w:ilvl w:val="2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落地式或悬吊式机架。</w:t>
      </w:r>
    </w:p>
    <w:p w:rsidR="00847E43" w:rsidRDefault="00847E43" w:rsidP="00847E43">
      <w:pPr>
        <w:pStyle w:val="a3"/>
        <w:widowControl/>
        <w:numPr>
          <w:ilvl w:val="2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机架运动方式：电动或手动方式。</w:t>
      </w:r>
    </w:p>
    <w:p w:rsidR="00847E43" w:rsidRDefault="00847E43" w:rsidP="00847E43">
      <w:pPr>
        <w:pStyle w:val="a3"/>
        <w:widowControl/>
        <w:numPr>
          <w:ilvl w:val="2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具备床旁控制机架和床的运动功能。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X线高压发生器系统</w:t>
      </w:r>
    </w:p>
    <w:p w:rsidR="00847E43" w:rsidRDefault="00847E43" w:rsidP="00847E43">
      <w:pPr>
        <w:pStyle w:val="a3"/>
        <w:widowControl/>
        <w:numPr>
          <w:ilvl w:val="2"/>
          <w:numId w:val="6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最大发生器功率：≥80</w:t>
      </w:r>
      <w:r>
        <w:rPr>
          <w:rFonts w:ascii="宋体" w:hAnsi="宋体"/>
          <w:szCs w:val="21"/>
        </w:rPr>
        <w:t>KW</w:t>
      </w:r>
      <w:r>
        <w:rPr>
          <w:rFonts w:ascii="宋体" w:hAnsi="宋体" w:hint="eastAsia"/>
          <w:szCs w:val="21"/>
        </w:rPr>
        <w:t>。</w:t>
      </w:r>
    </w:p>
    <w:p w:rsidR="00847E43" w:rsidRDefault="00847E43" w:rsidP="00847E43">
      <w:pPr>
        <w:pStyle w:val="a3"/>
        <w:widowControl/>
        <w:numPr>
          <w:ilvl w:val="2"/>
          <w:numId w:val="6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最大管电压：≥125KV</w:t>
      </w:r>
    </w:p>
    <w:p w:rsidR="00847E43" w:rsidRDefault="00847E43" w:rsidP="00847E43">
      <w:pPr>
        <w:pStyle w:val="a3"/>
        <w:widowControl/>
        <w:numPr>
          <w:ilvl w:val="2"/>
          <w:numId w:val="6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最大管电流：≥1000mA。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X线球管</w:t>
      </w:r>
    </w:p>
    <w:p w:rsidR="00847E43" w:rsidRDefault="00847E43" w:rsidP="00847E43">
      <w:pPr>
        <w:pStyle w:val="a3"/>
        <w:widowControl/>
        <w:numPr>
          <w:ilvl w:val="2"/>
          <w:numId w:val="7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阳极热容量：≥2.4MHU。</w:t>
      </w:r>
    </w:p>
    <w:p w:rsidR="00847E43" w:rsidRDefault="00847E43" w:rsidP="00847E43">
      <w:pPr>
        <w:pStyle w:val="a3"/>
        <w:widowControl/>
        <w:numPr>
          <w:ilvl w:val="2"/>
          <w:numId w:val="7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阳极散热率：≥6000W。</w:t>
      </w:r>
    </w:p>
    <w:p w:rsidR="00847E43" w:rsidRDefault="00847E43" w:rsidP="00847E43">
      <w:pPr>
        <w:pStyle w:val="a3"/>
        <w:widowControl/>
        <w:numPr>
          <w:ilvl w:val="2"/>
          <w:numId w:val="7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球管冷却</w:t>
      </w:r>
      <w:proofErr w:type="gramEnd"/>
      <w:r>
        <w:rPr>
          <w:rFonts w:ascii="宋体" w:hAnsi="宋体" w:hint="eastAsia"/>
          <w:szCs w:val="21"/>
        </w:rPr>
        <w:t>方式：水冷、油冷等。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平板探测器</w:t>
      </w:r>
    </w:p>
    <w:p w:rsidR="00847E43" w:rsidRDefault="00847E43" w:rsidP="00847E43">
      <w:pPr>
        <w:pStyle w:val="a3"/>
        <w:widowControl/>
        <w:numPr>
          <w:ilvl w:val="2"/>
          <w:numId w:val="8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具备数字化平板探测器。</w:t>
      </w:r>
    </w:p>
    <w:p w:rsidR="00847E43" w:rsidRDefault="00847E43" w:rsidP="00847E43">
      <w:pPr>
        <w:pStyle w:val="a3"/>
        <w:widowControl/>
        <w:numPr>
          <w:ilvl w:val="2"/>
          <w:numId w:val="8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探测面积：≥29×29cm。</w:t>
      </w:r>
    </w:p>
    <w:p w:rsidR="00847E43" w:rsidRDefault="00847E43" w:rsidP="00847E43">
      <w:pPr>
        <w:pStyle w:val="a3"/>
        <w:widowControl/>
        <w:numPr>
          <w:ilvl w:val="2"/>
          <w:numId w:val="8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具备防碰撞保护装置。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床体系统：</w:t>
      </w:r>
    </w:p>
    <w:p w:rsidR="00847E43" w:rsidRDefault="00847E43" w:rsidP="00847E43">
      <w:pPr>
        <w:pStyle w:val="a3"/>
        <w:widowControl/>
        <w:spacing w:line="480" w:lineRule="exact"/>
        <w:ind w:left="420"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提供两种方案：配备各品牌厂家的</w:t>
      </w:r>
      <w:proofErr w:type="gramStart"/>
      <w:r>
        <w:rPr>
          <w:rFonts w:ascii="宋体" w:hAnsi="宋体" w:hint="eastAsia"/>
          <w:szCs w:val="21"/>
        </w:rPr>
        <w:t>标配床</w:t>
      </w:r>
      <w:proofErr w:type="gramEnd"/>
      <w:r>
        <w:rPr>
          <w:rFonts w:ascii="宋体" w:hAnsi="宋体" w:hint="eastAsia"/>
          <w:szCs w:val="21"/>
        </w:rPr>
        <w:t>，或配置第三</w:t>
      </w:r>
      <w:proofErr w:type="gramStart"/>
      <w:r>
        <w:rPr>
          <w:rFonts w:ascii="宋体" w:hAnsi="宋体" w:hint="eastAsia"/>
          <w:szCs w:val="21"/>
        </w:rPr>
        <w:t>方配套</w:t>
      </w:r>
      <w:proofErr w:type="gramEnd"/>
      <w:r>
        <w:rPr>
          <w:rFonts w:ascii="宋体" w:hAnsi="宋体" w:hint="eastAsia"/>
          <w:szCs w:val="21"/>
        </w:rPr>
        <w:t>专业手术床。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图像显示器：配备医用高分辨率专业显示器。</w:t>
      </w:r>
    </w:p>
    <w:p w:rsidR="00847E43" w:rsidRDefault="00847E43" w:rsidP="00847E43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提供该机型最新图像采集和分析处理系统。</w:t>
      </w:r>
    </w:p>
    <w:p w:rsidR="00847E43" w:rsidRDefault="00847E43" w:rsidP="00847E43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提供该机型相对应的机房设计和射线装置防护方案（注：项目选址位于附件图纸中四层洁净手术部墙体定位平面图的O</w:t>
      </w:r>
      <w:r>
        <w:rPr>
          <w:rFonts w:ascii="宋体" w:hAnsi="宋体"/>
          <w:szCs w:val="21"/>
        </w:rPr>
        <w:t>R12</w:t>
      </w:r>
      <w:r>
        <w:rPr>
          <w:rFonts w:ascii="宋体" w:hAnsi="宋体" w:hint="eastAsia"/>
          <w:szCs w:val="21"/>
        </w:rPr>
        <w:t>（39.6㎡）和O</w:t>
      </w:r>
      <w:r>
        <w:rPr>
          <w:rFonts w:ascii="宋体" w:hAnsi="宋体"/>
          <w:szCs w:val="21"/>
        </w:rPr>
        <w:t>R13</w:t>
      </w:r>
      <w:r>
        <w:rPr>
          <w:rFonts w:ascii="宋体" w:hAnsi="宋体" w:hint="eastAsia"/>
          <w:szCs w:val="21"/>
        </w:rPr>
        <w:t>（39.6㎡）及应急消毒间（13.8㎡）。</w:t>
      </w:r>
    </w:p>
    <w:p w:rsidR="00847E43" w:rsidRDefault="00847E43" w:rsidP="00847E43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  <w:szCs w:val="21"/>
        </w:rPr>
      </w:pPr>
      <w:r>
        <w:rPr>
          <w:rFonts w:hAnsi="宋体" w:hint="eastAsia"/>
          <w:szCs w:val="18"/>
        </w:rPr>
        <w:t>一体化项目：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>4.1、配套知名品牌</w:t>
      </w:r>
      <w:r>
        <w:rPr>
          <w:rFonts w:hAnsi="宋体" w:hint="eastAsia"/>
          <w:szCs w:val="21"/>
        </w:rPr>
        <w:t>高端专业手术显微镜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4.2、配套手术麻醉吊塔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4.3、配套外科手术无影灯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4.4、配套高压注射器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4.5、整合设备加入现有手术室系统</w:t>
      </w:r>
    </w:p>
    <w:p w:rsidR="00847E43" w:rsidRDefault="00847E43" w:rsidP="00847E43">
      <w:pPr>
        <w:widowControl/>
        <w:spacing w:line="48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4.6、配合手术室改造基建防护工程</w:t>
      </w:r>
    </w:p>
    <w:p w:rsidR="00847E43" w:rsidRDefault="00847E43" w:rsidP="00847E43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DSA 1套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手术显微镜</w:t>
      </w:r>
      <w:r>
        <w:rPr>
          <w:rFonts w:hAnsi="宋体" w:hint="eastAsia"/>
          <w:szCs w:val="21"/>
        </w:rPr>
        <w:t xml:space="preserve">        1</w:t>
      </w:r>
      <w:r>
        <w:rPr>
          <w:rFonts w:hAnsi="宋体" w:hint="eastAsia"/>
          <w:szCs w:val="21"/>
        </w:rPr>
        <w:t>台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麻醉吊塔</w:t>
      </w:r>
      <w:r>
        <w:rPr>
          <w:rFonts w:hAnsi="宋体" w:hint="eastAsia"/>
          <w:szCs w:val="21"/>
        </w:rPr>
        <w:t xml:space="preserve">          1</w:t>
      </w:r>
      <w:r>
        <w:rPr>
          <w:rFonts w:hAnsi="宋体" w:hint="eastAsia"/>
          <w:szCs w:val="21"/>
        </w:rPr>
        <w:t>台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手术吊塔          1台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手术无影灯        1套</w:t>
      </w:r>
    </w:p>
    <w:p w:rsidR="00847E43" w:rsidRDefault="00847E43" w:rsidP="00847E4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高压注射器        1台</w:t>
      </w:r>
    </w:p>
    <w:p w:rsidR="00847E43" w:rsidRPr="001332FD" w:rsidRDefault="00847E43" w:rsidP="00847E43"/>
    <w:p w:rsidR="00847E43" w:rsidRPr="00B15E0D" w:rsidRDefault="00847E43" w:rsidP="00847E43">
      <w:pPr>
        <w:spacing w:line="360" w:lineRule="auto"/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FB6"/>
    <w:multiLevelType w:val="multilevel"/>
    <w:tmpl w:val="0C7C1FB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557824"/>
    <w:multiLevelType w:val="multilevel"/>
    <w:tmpl w:val="12557824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162D6D4F"/>
    <w:multiLevelType w:val="multilevel"/>
    <w:tmpl w:val="CC883A0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33214412"/>
    <w:multiLevelType w:val="multilevel"/>
    <w:tmpl w:val="3321441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43141C3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453A019D"/>
    <w:multiLevelType w:val="multilevel"/>
    <w:tmpl w:val="B7467C7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4D002D34"/>
    <w:multiLevelType w:val="multilevel"/>
    <w:tmpl w:val="4D002D34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57B3416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E43"/>
    <w:rsid w:val="0000087E"/>
    <w:rsid w:val="00000DB5"/>
    <w:rsid w:val="00002CC3"/>
    <w:rsid w:val="0000361B"/>
    <w:rsid w:val="00003C72"/>
    <w:rsid w:val="000056F9"/>
    <w:rsid w:val="000068AD"/>
    <w:rsid w:val="000100C2"/>
    <w:rsid w:val="00012458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91F52"/>
    <w:rsid w:val="000A40A0"/>
    <w:rsid w:val="000A5853"/>
    <w:rsid w:val="000A614C"/>
    <w:rsid w:val="000B4237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0F5821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17DB"/>
    <w:rsid w:val="001C333D"/>
    <w:rsid w:val="001C7367"/>
    <w:rsid w:val="001C77CC"/>
    <w:rsid w:val="001D1938"/>
    <w:rsid w:val="001D2929"/>
    <w:rsid w:val="001D36F9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B7B"/>
    <w:rsid w:val="0025215E"/>
    <w:rsid w:val="002533A8"/>
    <w:rsid w:val="00257038"/>
    <w:rsid w:val="00257306"/>
    <w:rsid w:val="002600F0"/>
    <w:rsid w:val="002616EE"/>
    <w:rsid w:val="002623C4"/>
    <w:rsid w:val="00270A49"/>
    <w:rsid w:val="00270C23"/>
    <w:rsid w:val="00272F88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5483"/>
    <w:rsid w:val="003B7665"/>
    <w:rsid w:val="003C00FE"/>
    <w:rsid w:val="003C1DFF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2D27"/>
    <w:rsid w:val="003F5B79"/>
    <w:rsid w:val="003F76C6"/>
    <w:rsid w:val="0040017A"/>
    <w:rsid w:val="004055EC"/>
    <w:rsid w:val="0040701B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05D8D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278E"/>
    <w:rsid w:val="00667B96"/>
    <w:rsid w:val="00670F2D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43DF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47E43"/>
    <w:rsid w:val="00850FB2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50B4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2FC3"/>
    <w:rsid w:val="008D3D18"/>
    <w:rsid w:val="008D421E"/>
    <w:rsid w:val="008D5477"/>
    <w:rsid w:val="008D54AF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F5C"/>
    <w:rsid w:val="009A1DEC"/>
    <w:rsid w:val="009A44AF"/>
    <w:rsid w:val="009A6708"/>
    <w:rsid w:val="009C09DD"/>
    <w:rsid w:val="009C472B"/>
    <w:rsid w:val="009C6821"/>
    <w:rsid w:val="009C73EF"/>
    <w:rsid w:val="009D61F5"/>
    <w:rsid w:val="009D7F0C"/>
    <w:rsid w:val="009E084E"/>
    <w:rsid w:val="009E17F0"/>
    <w:rsid w:val="009E2D36"/>
    <w:rsid w:val="009E2EE9"/>
    <w:rsid w:val="009F3F62"/>
    <w:rsid w:val="009F4B56"/>
    <w:rsid w:val="009F540D"/>
    <w:rsid w:val="00A04227"/>
    <w:rsid w:val="00A07853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1662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38E0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5A1C"/>
    <w:rsid w:val="00B4600A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B1680"/>
    <w:rsid w:val="00CB300A"/>
    <w:rsid w:val="00CB53FA"/>
    <w:rsid w:val="00CB6232"/>
    <w:rsid w:val="00CB6E96"/>
    <w:rsid w:val="00CB7CA8"/>
    <w:rsid w:val="00CC2411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14E3"/>
    <w:rsid w:val="00F129C4"/>
    <w:rsid w:val="00F16A44"/>
    <w:rsid w:val="00F16E36"/>
    <w:rsid w:val="00F240C5"/>
    <w:rsid w:val="00F314E5"/>
    <w:rsid w:val="00F33209"/>
    <w:rsid w:val="00F3539B"/>
    <w:rsid w:val="00F37F16"/>
    <w:rsid w:val="00F400AA"/>
    <w:rsid w:val="00F42BBD"/>
    <w:rsid w:val="00F434E4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0622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gd2h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2018-12-29T00:02:00Z</dcterms:created>
  <dcterms:modified xsi:type="dcterms:W3CDTF">2018-12-29T00:03:00Z</dcterms:modified>
</cp:coreProperties>
</file>