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5C" w:rsidRDefault="00EE0E5C" w:rsidP="00EE0E5C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EE0E5C" w:rsidRDefault="00EE0E5C" w:rsidP="00EE0E5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E0E5C" w:rsidRDefault="00EE0E5C" w:rsidP="00EE0E5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生物显微镜</w:t>
      </w:r>
    </w:p>
    <w:p w:rsidR="00EE0E5C" w:rsidRDefault="00EE0E5C" w:rsidP="00EE0E5C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：用于观察活动精子。</w:t>
      </w:r>
    </w:p>
    <w:p w:rsidR="00EE0E5C" w:rsidRDefault="00EE0E5C" w:rsidP="00EE0E5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E0E5C" w:rsidRDefault="00EE0E5C" w:rsidP="00EE0E5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主机为倒置相差显微镜。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具有带右手柄机械载物台。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具有载物台延伸板。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具有4X、10XIPC相衬专用物镜。</w:t>
      </w:r>
    </w:p>
    <w:p w:rsidR="00EE0E5C" w:rsidRDefault="00EE0E5C" w:rsidP="00EE0E5C">
      <w:pPr>
        <w:pStyle w:val="a5"/>
        <w:widowControl w:val="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具有20X、40X长工作距离 IPC相衬专用物镜。</w:t>
      </w:r>
    </w:p>
    <w:p w:rsidR="00EE0E5C" w:rsidRDefault="00EE0E5C" w:rsidP="00EE0E5C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E0E5C" w:rsidRDefault="00EE0E5C" w:rsidP="00EE0E5C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1套</w:t>
      </w:r>
    </w:p>
    <w:p w:rsidR="00EE0E5C" w:rsidRDefault="00EE0E5C" w:rsidP="00EE0E5C">
      <w:pPr>
        <w:spacing w:line="360" w:lineRule="auto"/>
        <w:rPr>
          <w:rFonts w:ascii="宋体" w:hAnsi="宋体" w:cs="宋体"/>
          <w:szCs w:val="21"/>
        </w:rPr>
      </w:pPr>
    </w:p>
    <w:p w:rsidR="00EE0E5C" w:rsidRDefault="00EE0E5C" w:rsidP="00EE0E5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台式高速冷冻离心机</w:t>
      </w:r>
    </w:p>
    <w:p w:rsidR="00EE0E5C" w:rsidRDefault="00EE0E5C" w:rsidP="00EE0E5C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  <w:sz w:val="22"/>
        </w:rPr>
        <w:t>样品处理。</w:t>
      </w:r>
    </w:p>
    <w:p w:rsidR="00EE0E5C" w:rsidRDefault="00EE0E5C" w:rsidP="00EE0E5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E0E5C" w:rsidRDefault="00EE0E5C" w:rsidP="00EE0E5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最大 rcf ：30,130 x g。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最高 rpm： 17,500 rpm。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最大容量 ：48 x 1.5 / 2.0 ml 或 6 x 50 ml。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温度设置 ：–4 °C---40 °C。</w:t>
      </w:r>
    </w:p>
    <w:p w:rsidR="00EE0E5C" w:rsidRDefault="00EE0E5C" w:rsidP="00EE0E5C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Cs w:val="21"/>
        </w:rPr>
      </w:pPr>
      <w:r>
        <w:rPr>
          <w:rFonts w:hint="eastAsia"/>
          <w:szCs w:val="21"/>
        </w:rPr>
        <w:t>可处理不同体积的样品。</w:t>
      </w:r>
    </w:p>
    <w:p w:rsidR="00EE0E5C" w:rsidRDefault="00EE0E5C" w:rsidP="00EE0E5C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E0E5C" w:rsidRDefault="00EE0E5C" w:rsidP="00EE0E5C">
      <w:pPr>
        <w:numPr>
          <w:ilvl w:val="0"/>
          <w:numId w:val="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1套</w:t>
      </w:r>
    </w:p>
    <w:p w:rsidR="00EE0E5C" w:rsidRDefault="00EE0E5C" w:rsidP="00EE0E5C">
      <w:pPr>
        <w:pStyle w:val="a5"/>
        <w:spacing w:line="360" w:lineRule="auto"/>
        <w:ind w:firstLine="480"/>
      </w:pPr>
    </w:p>
    <w:p w:rsidR="00EE0E5C" w:rsidRDefault="00EE0E5C" w:rsidP="00EE0E5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lastRenderedPageBreak/>
        <w:t>智能采血管理系统</w:t>
      </w:r>
    </w:p>
    <w:p w:rsidR="00EE0E5C" w:rsidRDefault="00EE0E5C" w:rsidP="00EE0E5C">
      <w:pPr>
        <w:numPr>
          <w:ilvl w:val="0"/>
          <w:numId w:val="8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</w:rPr>
        <w:t>、用途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  <w:sz w:val="24"/>
        </w:rPr>
        <w:t>用于门诊采血。</w:t>
      </w:r>
    </w:p>
    <w:p w:rsidR="00EE0E5C" w:rsidRDefault="00EE0E5C" w:rsidP="00EE0E5C">
      <w:pPr>
        <w:numPr>
          <w:ilvl w:val="0"/>
          <w:numId w:val="8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</w:rPr>
        <w:t>、数量</w:t>
      </w:r>
      <w:r>
        <w:rPr>
          <w:rFonts w:ascii="宋体" w:eastAsia="宋体" w:hAnsi="宋体" w:cs="宋体" w:hint="eastAsia"/>
        </w:rPr>
        <w:t>：1套</w:t>
      </w:r>
    </w:p>
    <w:p w:rsidR="00EE0E5C" w:rsidRDefault="00EE0E5C" w:rsidP="00EE0E5C">
      <w:pPr>
        <w:numPr>
          <w:ilvl w:val="0"/>
          <w:numId w:val="8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</w:rPr>
        <w:t>、技术要求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1、智能叫号系统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1.1 系统组成：包含排队取号机2台、6个窗口的LED显示屏；排队管理、语音叫号软件、音频功率放大器及吸顶喇叭等。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1.2可选就诊人登记凭证类型：磁条卡、芯片卡、条形码等。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1.3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刷卡或系统预约排队，自动打印排号纸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1.4叫号信息在每个采血窗口都具有LED文字大屏显示，包含等候排队顺序。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2、智能贴标系统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2.1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采用全自动选取采血管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2.2采血管装载无需停机。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2.3</w:t>
      </w:r>
      <w:r>
        <w:rPr>
          <w:rFonts w:ascii="宋体" w:eastAsia="宋体" w:hAnsi="宋体" w:cs="宋体" w:hint="eastAsia"/>
          <w:bCs/>
          <w:color w:val="000000"/>
          <w:sz w:val="24"/>
        </w:rPr>
        <w:t>贴标机具有预贴标签功能。滚动式叫号贴标，后一位患者的标签可预打。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2.4试管容量：试管种类≥10种，每种≥50支，贴标机最大处理速度≥800支/小时。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2.5 标签条码编码类型：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code128、code39、JAN、2of5、NW-7；支持文字类型：中文、英文、数字、标点符号等；打印标签内容可设，标签的粘贴位置可设。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3、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采血窗口（含多功能采血桌）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3.1采血工位布局灵活，采血桌的尺寸可根据实际场地定制，可扩展。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3.2触屏显示器≥15寸，可显示就诊人信息、项目信息、采血管信息，贴标机打印采血管；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3.3扫描器扫码与LIS系统核对病人信息。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3.4有自动回执打印。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3.5配耗材置物架。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3.6可根据医院战略布局拆除移动。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color w:val="000000"/>
          <w:sz w:val="24"/>
        </w:rPr>
      </w:pP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lastRenderedPageBreak/>
        <w:t>4、智能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传输系统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4.1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技术成熟，故障率低，建筑结构改动少。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4.2传输速度：从一楼门诊采血处至五楼检验医学部≥1000支/小时；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4.3采血管传输轨道模式：单根采血管传送。</w:t>
      </w:r>
    </w:p>
    <w:p w:rsidR="00EE0E5C" w:rsidRDefault="00EE0E5C" w:rsidP="00EE0E5C">
      <w:pPr>
        <w:pStyle w:val="a5"/>
        <w:spacing w:line="360" w:lineRule="auto"/>
        <w:rPr>
          <w:bCs/>
          <w:color w:val="000000"/>
        </w:rPr>
      </w:pPr>
    </w:p>
    <w:p w:rsidR="00EE0E5C" w:rsidRDefault="00EE0E5C" w:rsidP="00EE0E5C">
      <w:pPr>
        <w:pStyle w:val="a5"/>
        <w:spacing w:line="360" w:lineRule="auto"/>
        <w:rPr>
          <w:bCs/>
        </w:rPr>
      </w:pPr>
      <w:bookmarkStart w:id="0" w:name="_Hlk26524571"/>
      <w:r>
        <w:rPr>
          <w:rFonts w:hint="eastAsia"/>
          <w:bCs/>
        </w:rPr>
        <w:t>5、智能采血系统软件</w:t>
      </w:r>
    </w:p>
    <w:bookmarkEnd w:id="0"/>
    <w:p w:rsidR="00EE0E5C" w:rsidRDefault="00EE0E5C" w:rsidP="00EE0E5C">
      <w:pPr>
        <w:pStyle w:val="a5"/>
        <w:spacing w:line="360" w:lineRule="auto"/>
        <w:rPr>
          <w:bCs/>
        </w:rPr>
      </w:pPr>
      <w:r>
        <w:rPr>
          <w:rFonts w:hint="eastAsia"/>
          <w:bCs/>
        </w:rPr>
        <w:t>5.1系统软件：</w:t>
      </w:r>
      <w:r>
        <w:rPr>
          <w:rFonts w:hint="eastAsia"/>
          <w:bCs/>
          <w:color w:val="000000"/>
        </w:rPr>
        <w:t>能完成采血中心工作的功能应用，包含信息接口、数据处理智能排队管理、仪器管理等功能；</w:t>
      </w:r>
      <w:r>
        <w:rPr>
          <w:rFonts w:hint="eastAsia"/>
          <w:bCs/>
        </w:rPr>
        <w:t>具备向医院LIS、HIS系统反馈采血相关信息的功能。</w:t>
      </w:r>
    </w:p>
    <w:p w:rsidR="00EE0E5C" w:rsidRDefault="00EE0E5C" w:rsidP="00EE0E5C">
      <w:pPr>
        <w:pStyle w:val="a5"/>
        <w:spacing w:line="360" w:lineRule="auto"/>
        <w:rPr>
          <w:bCs/>
        </w:rPr>
      </w:pPr>
      <w:r>
        <w:rPr>
          <w:rFonts w:hint="eastAsia"/>
          <w:bCs/>
        </w:rPr>
        <w:t>5.2软件具备工作人员登陆功能，工作量统计功能；就诊人信息查询，就诊人采血状态查询，可扩展患者评价功能、影像记录功能。</w:t>
      </w:r>
    </w:p>
    <w:p w:rsidR="00EE0E5C" w:rsidRDefault="00EE0E5C" w:rsidP="00EE0E5C">
      <w:pPr>
        <w:pStyle w:val="a5"/>
        <w:spacing w:line="360" w:lineRule="auto"/>
        <w:rPr>
          <w:bCs/>
        </w:rPr>
      </w:pPr>
      <w:r>
        <w:rPr>
          <w:rFonts w:hint="eastAsia"/>
          <w:bCs/>
        </w:rPr>
        <w:t>5.3统计功能：仪器可针对工作量，患者数量，耗材用量等数据进行多种统计，可生成各种统计报表。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5.4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bCs/>
          <w:sz w:val="24"/>
          <w:szCs w:val="24"/>
        </w:rPr>
        <w:t>用户界面：中文界面。</w:t>
      </w:r>
    </w:p>
    <w:p w:rsidR="00EE0E5C" w:rsidRDefault="00EE0E5C" w:rsidP="00EE0E5C">
      <w:pPr>
        <w:spacing w:line="360" w:lineRule="auto"/>
        <w:rPr>
          <w:rFonts w:ascii="宋体" w:hAnsi="宋体" w:cs="宋体"/>
          <w:bCs/>
          <w:sz w:val="24"/>
        </w:rPr>
      </w:pPr>
    </w:p>
    <w:p w:rsidR="00EE0E5C" w:rsidRDefault="00EE0E5C" w:rsidP="00EE0E5C">
      <w:pPr>
        <w:pStyle w:val="a5"/>
        <w:spacing w:line="360" w:lineRule="auto"/>
        <w:rPr>
          <w:bCs/>
        </w:rPr>
      </w:pPr>
      <w:r>
        <w:rPr>
          <w:rFonts w:hint="eastAsia"/>
          <w:bCs/>
        </w:rPr>
        <w:t>6、智能分拣系统要求：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6.1可与多数品牌流水线相联。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6.2可以把混乱无序的采血管分门别类，将相应类别的采血管放置到对应的仓位，自动完成采血管的分拣。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6.3依据条码识别至少可以分拣出8个类别的采血管。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6.4具备采血管签收功能、分拣计数统计功能，处理试管分拣数据。</w:t>
      </w:r>
    </w:p>
    <w:p w:rsidR="00EE0E5C" w:rsidRDefault="00EE0E5C" w:rsidP="00EE0E5C">
      <w:pPr>
        <w:pStyle w:val="a5"/>
        <w:spacing w:line="396" w:lineRule="auto"/>
        <w:rPr>
          <w:bCs/>
        </w:rPr>
      </w:pPr>
      <w:r>
        <w:rPr>
          <w:rFonts w:hint="eastAsia"/>
          <w:bCs/>
        </w:rPr>
        <w:t>6.5具有LIS双工功能。</w:t>
      </w:r>
    </w:p>
    <w:p w:rsidR="00EE0E5C" w:rsidRDefault="00EE0E5C" w:rsidP="00EE0E5C">
      <w:pPr>
        <w:pStyle w:val="a5"/>
        <w:spacing w:line="396" w:lineRule="auto"/>
        <w:rPr>
          <w:bCs/>
        </w:rPr>
      </w:pPr>
      <w:r>
        <w:rPr>
          <w:rFonts w:hint="eastAsia"/>
          <w:bCs/>
        </w:rPr>
        <w:lastRenderedPageBreak/>
        <w:t>6.6分拣处理速度：≥2000支/小时。</w:t>
      </w:r>
    </w:p>
    <w:p w:rsidR="00EE0E5C" w:rsidRDefault="00EE0E5C" w:rsidP="00EE0E5C">
      <w:pPr>
        <w:pStyle w:val="a7"/>
        <w:spacing w:line="300" w:lineRule="atLeast"/>
        <w:rPr>
          <w:rFonts w:cs="宋体"/>
          <w:bCs/>
          <w:kern w:val="2"/>
          <w:szCs w:val="20"/>
        </w:rPr>
      </w:pPr>
      <w:r>
        <w:rPr>
          <w:rFonts w:cs="宋体" w:hint="eastAsia"/>
          <w:bCs/>
          <w:kern w:val="2"/>
          <w:szCs w:val="20"/>
        </w:rPr>
        <w:t>6.7 不合格标本预警功能。</w:t>
      </w:r>
    </w:p>
    <w:p w:rsidR="00EE0E5C" w:rsidRDefault="00EE0E5C" w:rsidP="00EE0E5C">
      <w:pPr>
        <w:pStyle w:val="a7"/>
        <w:spacing w:after="240" w:afterAutospacing="0" w:line="300" w:lineRule="atLeast"/>
        <w:rPr>
          <w:rFonts w:cs="宋体"/>
          <w:bCs/>
          <w:kern w:val="2"/>
          <w:szCs w:val="20"/>
        </w:rPr>
      </w:pPr>
      <w:r>
        <w:rPr>
          <w:rFonts w:cs="宋体" w:hint="eastAsia"/>
          <w:bCs/>
          <w:kern w:val="2"/>
          <w:szCs w:val="20"/>
        </w:rPr>
        <w:t>6.8 应急接收功能（故障时通过扫描设备进行人工扫描核收及分类，实现应急接收功能）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7、场地工程改造</w:t>
      </w:r>
      <w:bookmarkStart w:id="1" w:name="_GoBack"/>
      <w:bookmarkEnd w:id="1"/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  <w:r>
        <w:rPr>
          <w:rFonts w:hint="eastAsia"/>
          <w:bCs/>
          <w:color w:val="000000"/>
        </w:rPr>
        <w:t>7.1采血场地工程改造，具备资质，完成设计、拆除及建造。</w:t>
      </w: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</w:p>
    <w:p w:rsidR="00EE0E5C" w:rsidRDefault="00EE0E5C" w:rsidP="00EE0E5C">
      <w:pPr>
        <w:pStyle w:val="a5"/>
        <w:spacing w:line="396" w:lineRule="auto"/>
        <w:rPr>
          <w:bCs/>
          <w:color w:val="000000"/>
        </w:rPr>
      </w:pPr>
    </w:p>
    <w:p w:rsidR="00EE0E5C" w:rsidRDefault="00EE0E5C" w:rsidP="00EE0E5C">
      <w:pPr>
        <w:numPr>
          <w:ilvl w:val="0"/>
          <w:numId w:val="8"/>
        </w:numPr>
        <w:spacing w:line="360" w:lineRule="auto"/>
        <w:rPr>
          <w:rFonts w:ascii="宋体" w:hAnsi="宋体" w:cs="宋体"/>
          <w:b/>
        </w:rPr>
      </w:pPr>
      <w:r>
        <w:rPr>
          <w:rFonts w:ascii="宋体" w:eastAsia="宋体" w:hAnsi="宋体" w:cs="宋体" w:hint="eastAsia"/>
          <w:b/>
        </w:rPr>
        <w:t>、配置要求</w:t>
      </w:r>
    </w:p>
    <w:tbl>
      <w:tblPr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6095"/>
      </w:tblGrid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智能叫号系统 6个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智能贴标系统 6个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采血窗口 6个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智能传输系统 1套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智能分拣系统1套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智能采血系统软件1套</w:t>
            </w:r>
          </w:p>
        </w:tc>
      </w:tr>
      <w:tr w:rsidR="00EE0E5C" w:rsidTr="00F45E36">
        <w:trPr>
          <w:cantSplit/>
          <w:trHeight w:val="117"/>
        </w:trPr>
        <w:tc>
          <w:tcPr>
            <w:tcW w:w="1006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6095" w:type="dxa"/>
            <w:vAlign w:val="center"/>
          </w:tcPr>
          <w:p w:rsidR="00EE0E5C" w:rsidRDefault="00EE0E5C" w:rsidP="00F45E3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场地工程改造</w:t>
            </w:r>
          </w:p>
        </w:tc>
      </w:tr>
    </w:tbl>
    <w:p w:rsidR="00EE0E5C" w:rsidRDefault="00EE0E5C" w:rsidP="00EE0E5C">
      <w:pPr>
        <w:pStyle w:val="a5"/>
        <w:spacing w:line="360" w:lineRule="auto"/>
        <w:ind w:firstLine="480"/>
      </w:pPr>
    </w:p>
    <w:p w:rsidR="00EE0E5C" w:rsidRPr="008D7A75" w:rsidRDefault="00EE0E5C" w:rsidP="008D7A75">
      <w:pPr>
        <w:widowControl/>
        <w:wordWrap w:val="0"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617579" w:rsidRDefault="00617579"/>
    <w:sectPr w:rsidR="00617579" w:rsidSect="0027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E6" w:rsidRDefault="00AE4BE6" w:rsidP="008D7A75">
      <w:r>
        <w:separator/>
      </w:r>
    </w:p>
  </w:endnote>
  <w:endnote w:type="continuationSeparator" w:id="1">
    <w:p w:rsidR="00AE4BE6" w:rsidRDefault="00AE4BE6" w:rsidP="008D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E6" w:rsidRDefault="00AE4BE6" w:rsidP="008D7A75">
      <w:r>
        <w:separator/>
      </w:r>
    </w:p>
  </w:footnote>
  <w:footnote w:type="continuationSeparator" w:id="1">
    <w:p w:rsidR="00AE4BE6" w:rsidRDefault="00AE4BE6" w:rsidP="008D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A45DE6"/>
    <w:multiLevelType w:val="multilevel"/>
    <w:tmpl w:val="0EA45DE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A75"/>
    <w:rsid w:val="00270B89"/>
    <w:rsid w:val="00530BED"/>
    <w:rsid w:val="006077A8"/>
    <w:rsid w:val="00617579"/>
    <w:rsid w:val="008D7A75"/>
    <w:rsid w:val="008E3692"/>
    <w:rsid w:val="00AD5469"/>
    <w:rsid w:val="00AE4BE6"/>
    <w:rsid w:val="00E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A75"/>
    <w:rPr>
      <w:sz w:val="18"/>
      <w:szCs w:val="18"/>
    </w:rPr>
  </w:style>
  <w:style w:type="paragraph" w:styleId="a5">
    <w:name w:val="List Paragraph"/>
    <w:basedOn w:val="a"/>
    <w:uiPriority w:val="34"/>
    <w:qFormat/>
    <w:rsid w:val="008D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E0E5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E0E5C"/>
  </w:style>
  <w:style w:type="paragraph" w:styleId="a7">
    <w:name w:val="Normal (Web)"/>
    <w:basedOn w:val="a"/>
    <w:qFormat/>
    <w:rsid w:val="00EE0E5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241">
      <w:bodyDiv w:val="1"/>
      <w:marLeft w:val="0"/>
      <w:marRight w:val="0"/>
      <w:marTop w:val="0"/>
      <w:marBottom w:val="0"/>
      <w:div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divBdr>
      <w:divsChild>
        <w:div w:id="133938741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515651880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明艳芬</dc:creator>
  <cp:keywords/>
  <dc:description/>
  <cp:lastModifiedBy>明艳芬</cp:lastModifiedBy>
  <cp:revision>12</cp:revision>
  <dcterms:created xsi:type="dcterms:W3CDTF">2020-01-08T00:29:00Z</dcterms:created>
  <dcterms:modified xsi:type="dcterms:W3CDTF">2020-01-08T00:41:00Z</dcterms:modified>
</cp:coreProperties>
</file>