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80" w:rsidRDefault="003F4200" w:rsidP="001B1D89">
      <w:pPr>
        <w:pStyle w:val="1"/>
        <w:keepLines/>
        <w:widowControl w:val="0"/>
        <w:spacing w:before="340" w:after="330" w:line="578" w:lineRule="auto"/>
        <w:rPr>
          <w:rFonts w:ascii="宋体" w:hAnsi="宋体" w:cs="宋体"/>
          <w:sz w:val="32"/>
          <w:szCs w:val="22"/>
          <w:lang w:eastAsia="zh-CN"/>
        </w:rPr>
      </w:pPr>
      <w:r>
        <w:rPr>
          <w:rFonts w:ascii="宋体" w:hAnsi="宋体" w:cs="宋体" w:hint="eastAsia"/>
          <w:sz w:val="32"/>
          <w:szCs w:val="22"/>
          <w:lang w:eastAsia="zh-CN"/>
        </w:rPr>
        <w:t>民航院区</w:t>
      </w:r>
      <w:bookmarkStart w:id="0" w:name="_GoBack"/>
      <w:bookmarkEnd w:id="0"/>
      <w:r w:rsidR="001B1D89">
        <w:rPr>
          <w:rFonts w:ascii="宋体" w:hAnsi="宋体" w:cs="宋体" w:hint="eastAsia"/>
          <w:sz w:val="32"/>
          <w:szCs w:val="22"/>
          <w:lang w:eastAsia="zh-CN"/>
        </w:rPr>
        <w:t>输血管理系统功能参数</w:t>
      </w:r>
    </w:p>
    <w:p w:rsidR="00CB7080" w:rsidRDefault="001B1D89">
      <w:pPr>
        <w:rPr>
          <w:rFonts w:ascii="宋体" w:eastAsia="宋体" w:hAnsi="宋体" w:cs="宋体"/>
          <w:b/>
          <w:bCs/>
          <w:sz w:val="28"/>
          <w:szCs w:val="28"/>
        </w:rPr>
      </w:pPr>
      <w:r>
        <w:rPr>
          <w:rFonts w:ascii="宋体" w:eastAsia="宋体" w:hAnsi="宋体" w:cs="宋体" w:hint="eastAsia"/>
          <w:b/>
          <w:bCs/>
          <w:sz w:val="28"/>
          <w:szCs w:val="28"/>
        </w:rPr>
        <w:t>1、输血科管理系统功能</w:t>
      </w:r>
    </w:p>
    <w:tbl>
      <w:tblPr>
        <w:tblW w:w="8145" w:type="dxa"/>
        <w:tblCellMar>
          <w:left w:w="0" w:type="dxa"/>
          <w:right w:w="0" w:type="dxa"/>
        </w:tblCellMar>
        <w:tblLook w:val="04A0"/>
      </w:tblPr>
      <w:tblGrid>
        <w:gridCol w:w="1035"/>
        <w:gridCol w:w="2235"/>
        <w:gridCol w:w="4875"/>
      </w:tblGrid>
      <w:tr w:rsidR="00CB7080">
        <w:trPr>
          <w:trHeight w:val="285"/>
        </w:trPr>
        <w:tc>
          <w:tcPr>
            <w:tcW w:w="1035"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模块</w:t>
            </w:r>
          </w:p>
        </w:tc>
        <w:tc>
          <w:tcPr>
            <w:tcW w:w="2235"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功能</w:t>
            </w:r>
          </w:p>
        </w:tc>
        <w:tc>
          <w:tcPr>
            <w:tcW w:w="4875"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功能描述</w:t>
            </w:r>
          </w:p>
        </w:tc>
      </w:tr>
      <w:tr w:rsidR="00CB7080">
        <w:trPr>
          <w:trHeight w:val="285"/>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基础设置</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数据项设置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设置系统的各种选择数据项</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参数设置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设置医院名称，系统各种参数</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血液品种</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血液品种字典配置和维护</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血液产品</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血液产品字典配置和维护</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血液来源</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血液来源字典配置，在血液入库，退库时使用</w:t>
            </w:r>
          </w:p>
        </w:tc>
      </w:tr>
      <w:tr w:rsidR="00CB7080">
        <w:trPr>
          <w:trHeight w:val="57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科室资料</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医院科室资料，科室资料从His系统同步而来，与His系统保持一致</w:t>
            </w:r>
          </w:p>
        </w:tc>
      </w:tr>
      <w:tr w:rsidR="00CB7080">
        <w:trPr>
          <w:trHeight w:val="57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职称设置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职称字典，分为初级，中级，副高，高级；不同的职称对应不用的用血级别和审批级别</w:t>
            </w:r>
          </w:p>
        </w:tc>
      </w:tr>
      <w:tr w:rsidR="00CB7080">
        <w:trPr>
          <w:trHeight w:val="85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患者信息</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患者信息查询，患者信息由His提供，在医生输入住院号，门诊号的时候自动记录到输血系统备查</w:t>
            </w:r>
          </w:p>
        </w:tc>
      </w:tr>
      <w:tr w:rsidR="00CB7080">
        <w:trPr>
          <w:trHeight w:val="85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费用设置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系统费用设置，按功能设置各个功能可能产生的费用，在填写血型结果，配血结果时自动记录费用</w:t>
            </w:r>
          </w:p>
        </w:tc>
      </w:tr>
      <w:tr w:rsidR="00CB7080">
        <w:trPr>
          <w:trHeight w:val="57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库存预警</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血液库存预警值设置，库存预计情况将在输血科的主页面和监控大屏实时显示</w:t>
            </w:r>
          </w:p>
        </w:tc>
      </w:tr>
      <w:tr w:rsidR="00CB7080">
        <w:trPr>
          <w:trHeight w:val="57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库存保障</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输血科登记库存保障情况配置，库存保障信息将与临床共享，给临床输血提供参考</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设备资料</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登记输血科的冰箱，血型分析仪等设备的资料</w:t>
            </w:r>
          </w:p>
        </w:tc>
      </w:tr>
      <w:tr w:rsidR="00CB7080">
        <w:trPr>
          <w:trHeight w:val="85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输血前检验项目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输血前检测项目配置，分为血常规、凝血功能，传染病三类进行配置，需要跟检验系统进行对接，获取并记录患者最新的检验结果</w:t>
            </w:r>
          </w:p>
        </w:tc>
      </w:tr>
      <w:tr w:rsidR="00CB7080">
        <w:trPr>
          <w:trHeight w:val="85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输血指征设置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临床输血指征设置，配合患者类型，手术类型，输血品种，输血前检验指标自动判断输血合理性</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输血指征补充说明</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系统计算输血指征不合理时预设值的补充说明</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输血评价症状设置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输血评价症状设置</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用户管理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用户的管理，设置用户的角色和科室等</w:t>
            </w:r>
          </w:p>
        </w:tc>
      </w:tr>
      <w:tr w:rsidR="00CB7080">
        <w:trPr>
          <w:trHeight w:val="285"/>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角色管理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角色的管理，角色的功能权限设置等</w:t>
            </w:r>
          </w:p>
        </w:tc>
      </w:tr>
      <w:tr w:rsidR="00CB7080">
        <w:trPr>
          <w:trHeight w:val="285"/>
        </w:trPr>
        <w:tc>
          <w:tcPr>
            <w:tcW w:w="10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输血管理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Times New Roman" w:hAnsi="宋体" w:cs="宋体" w:hint="eastAsia"/>
                <w:szCs w:val="21"/>
              </w:rPr>
              <w:t>▲</w:t>
            </w:r>
            <w:r>
              <w:rPr>
                <w:rFonts w:ascii="宋体" w:eastAsia="宋体" w:hAnsi="宋体" w:cs="宋体" w:hint="eastAsia"/>
                <w:color w:val="000000"/>
                <w:kern w:val="0"/>
                <w:sz w:val="24"/>
                <w:szCs w:val="24"/>
                <w:lang/>
              </w:rPr>
              <w:t>输血前评估</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输血前的评估和输血治疗同意书的签署，具有输血合理性评估模块：</w:t>
            </w:r>
          </w:p>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对临床医生的输血申请进行合理性的评价，根据输血申请的患者输血指征、单病种、诊断信息等综合评价其合理性，审批临床医生该输血申请单是否合理并反馈给临床医生。</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输血申请管理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sz w:val="24"/>
                <w:szCs w:val="24"/>
              </w:rPr>
            </w:pPr>
            <w:r>
              <w:rPr>
                <w:rFonts w:hint="eastAsia"/>
                <w:sz w:val="24"/>
                <w:szCs w:val="24"/>
              </w:rPr>
              <w:t>输血申请的审核和管理</w:t>
            </w:r>
          </w:p>
          <w:p w:rsidR="00CB7080" w:rsidRDefault="001B1D89">
            <w:pPr>
              <w:pStyle w:val="10"/>
              <w:spacing w:line="312" w:lineRule="auto"/>
              <w:ind w:left="0" w:firstLine="0"/>
              <w:rPr>
                <w:sz w:val="24"/>
                <w:szCs w:val="24"/>
              </w:rPr>
            </w:pPr>
            <w:r>
              <w:rPr>
                <w:rFonts w:hint="eastAsia"/>
                <w:sz w:val="24"/>
                <w:szCs w:val="24"/>
              </w:rPr>
              <w:t>设置输血科窗口有申请单接收界面供输送中心送申请单扫描</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血型复核</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输血科根据输血申请单进行患者血型复查及抗体筛查，登记结果信息</w:t>
            </w:r>
          </w:p>
        </w:tc>
      </w:tr>
      <w:tr w:rsidR="00CB7080">
        <w:trPr>
          <w:trHeight w:val="85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交叉配血</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当所申请的血液品种（红细胞、全血、手工分浓缩血小板等）需要配血时，需要进行交叉配血操作，登记配血结果</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临床发血</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根据申请单所申请的血液进行发血；打印发血报告；严格控制发血操作</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标本接收</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sz w:val="24"/>
                <w:szCs w:val="28"/>
              </w:rPr>
            </w:pPr>
            <w:r>
              <w:rPr>
                <w:rFonts w:hint="eastAsia"/>
                <w:sz w:val="24"/>
                <w:szCs w:val="28"/>
              </w:rPr>
              <w:t>标本到达输血科后需要进行接收确认</w:t>
            </w:r>
          </w:p>
          <w:p w:rsidR="00CB7080" w:rsidRDefault="001B1D89">
            <w:pPr>
              <w:pStyle w:val="10"/>
              <w:spacing w:line="312" w:lineRule="auto"/>
              <w:ind w:left="0" w:firstLine="0"/>
            </w:pPr>
            <w:r>
              <w:rPr>
                <w:rFonts w:hint="eastAsia"/>
                <w:sz w:val="24"/>
                <w:szCs w:val="22"/>
              </w:rPr>
              <w:t>设置输血科窗口有标本接收界面，供输送中心送申请单扫描</w:t>
            </w:r>
          </w:p>
        </w:tc>
      </w:tr>
      <w:tr w:rsidR="00CB7080">
        <w:trPr>
          <w:trHeight w:val="285"/>
        </w:trPr>
        <w:tc>
          <w:tcPr>
            <w:tcW w:w="1035"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sz w:val="24"/>
                <w:szCs w:val="24"/>
              </w:rPr>
            </w:pPr>
            <w:r>
              <w:rPr>
                <w:rFonts w:ascii="Times New Roman" w:hAnsi="宋体" w:cs="宋体" w:hint="eastAsia"/>
                <w:szCs w:val="21"/>
              </w:rPr>
              <w:t>▲</w:t>
            </w:r>
            <w:r>
              <w:rPr>
                <w:rFonts w:ascii="宋体" w:eastAsia="宋体" w:hAnsi="宋体" w:cs="宋体" w:hint="eastAsia"/>
                <w:sz w:val="24"/>
                <w:szCs w:val="24"/>
              </w:rPr>
              <w:t>大量用血审批</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textAlignment w:val="center"/>
              <w:rPr>
                <w:rFonts w:ascii="宋体" w:eastAsia="宋体" w:hAnsi="宋体" w:cs="宋体"/>
                <w:sz w:val="24"/>
                <w:szCs w:val="24"/>
              </w:rPr>
            </w:pPr>
            <w:r>
              <w:rPr>
                <w:rFonts w:ascii="宋体" w:eastAsia="宋体" w:hAnsi="宋体" w:cs="宋体" w:hint="eastAsia"/>
                <w:sz w:val="24"/>
                <w:szCs w:val="24"/>
              </w:rPr>
              <w:t>输血患者24h内用血/备血累积≥1600ml时，须进行大量用血审批流程，临床医生提交审批流程，输血科审批，医务科进行大量用血审批</w:t>
            </w:r>
          </w:p>
        </w:tc>
      </w:tr>
      <w:tr w:rsidR="00CB7080">
        <w:trPr>
          <w:trHeight w:val="285"/>
        </w:trPr>
        <w:tc>
          <w:tcPr>
            <w:tcW w:w="10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jc w:val="center"/>
              <w:rPr>
                <w:rFonts w:ascii="宋体" w:eastAsia="宋体" w:hAnsi="宋体" w:cs="宋体"/>
                <w:color w:val="000000"/>
                <w:sz w:val="24"/>
                <w:szCs w:val="24"/>
              </w:rPr>
            </w:pPr>
            <w:r>
              <w:rPr>
                <w:rFonts w:ascii="宋体" w:eastAsia="宋体" w:hAnsi="宋体" w:cs="宋体" w:hint="eastAsia"/>
                <w:color w:val="000000"/>
                <w:sz w:val="24"/>
                <w:szCs w:val="24"/>
              </w:rPr>
              <w:t>自体血管理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自体血采血申请</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开展存储式自体血业务时，临床医生先开出申请单，输血科收到申请后开展自体血采集业务</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自体血输血申请</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对开展了自体血存储的患者，在输血时进行输血申请</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kern w:val="0"/>
                <w:sz w:val="24"/>
                <w:szCs w:val="24"/>
                <w:lang/>
              </w:rPr>
            </w:pPr>
            <w:r>
              <w:rPr>
                <w:rFonts w:ascii="Times New Roman" w:hAnsi="宋体" w:cs="宋体" w:hint="eastAsia"/>
                <w:szCs w:val="21"/>
              </w:rPr>
              <w:t>▲</w:t>
            </w:r>
            <w:r>
              <w:rPr>
                <w:rFonts w:ascii="宋体" w:eastAsia="宋体" w:hAnsi="宋体" w:cs="宋体" w:hint="eastAsia"/>
                <w:color w:val="000000"/>
                <w:kern w:val="0"/>
                <w:sz w:val="24"/>
                <w:szCs w:val="24"/>
                <w:lang/>
              </w:rPr>
              <w:t>贮存式自体血登记</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登记自体采血的信息，打印自体血标签。自体血出入库和效期管理与系统管理一致</w:t>
            </w:r>
          </w:p>
          <w:p w:rsidR="00CB7080" w:rsidRDefault="001B1D89">
            <w:pPr>
              <w:widowControl/>
              <w:spacing w:line="312" w:lineRule="auto"/>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自体血出入库、条码打印、出库、计费以及按照不同条件进行查询等</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自体血采血记录</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根据临场的申请采集自体血并登记</w:t>
            </w:r>
          </w:p>
        </w:tc>
      </w:tr>
      <w:tr w:rsidR="00CB7080">
        <w:trPr>
          <w:trHeight w:val="285"/>
        </w:trPr>
        <w:tc>
          <w:tcPr>
            <w:tcW w:w="1035"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自体血输血登记</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根据临场的自体血输血申请和自体血记录进行自体血的输血结果登记</w:t>
            </w:r>
          </w:p>
        </w:tc>
      </w:tr>
      <w:tr w:rsidR="00CB7080">
        <w:trPr>
          <w:trHeight w:val="285"/>
        </w:trPr>
        <w:tc>
          <w:tcPr>
            <w:tcW w:w="10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库存管理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一般入库</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扫描血液条码手工入库</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审核批量入库</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对接了血液中心的系统之后，可以直接审核血液中心的出库单进行入库</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其他血液入库</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其他原因的血液入库，盘盈入库等</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入库前血液质量检测</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入库时核对血液质量、包括温度、血液外观，并生成表格保存</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入库血型复核</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血液入库后，对血液的ABO血型、RH血型等血型进行复查</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其他血液出库</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其他原因的血液出口，盘亏出库等</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发血提醒</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对特殊情况有信息报警提示（如异型输注、主次测不合发血等）</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color w:val="000000"/>
                <w:sz w:val="24"/>
              </w:rPr>
            </w:pPr>
            <w:r>
              <w:rPr>
                <w:rFonts w:ascii="宋体" w:hAnsi="宋体" w:cs="宋体" w:hint="eastAsia"/>
                <w:sz w:val="24"/>
              </w:rPr>
              <w:t>血液退回</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因特殊原因退回血制品的，登记原因并作退回处理，已经生成的收费项目自动退回</w:t>
            </w:r>
          </w:p>
          <w:p w:rsidR="00CB7080" w:rsidRDefault="001B1D89">
            <w:pPr>
              <w:pStyle w:val="0"/>
              <w:spacing w:line="312" w:lineRule="auto"/>
              <w:rPr>
                <w:rFonts w:ascii="宋体" w:hAnsi="宋体" w:cs="宋体"/>
                <w:color w:val="000000"/>
                <w:sz w:val="24"/>
              </w:rPr>
            </w:pPr>
            <w:r>
              <w:rPr>
                <w:rFonts w:ascii="宋体" w:hAnsi="宋体" w:cs="宋体" w:hint="eastAsia"/>
                <w:sz w:val="24"/>
              </w:rPr>
              <w:t>当临床发血操作由于操作人员的误操作导致血液发出错误时，可以在此进行纠正，可以取消或者追发血液，由于某种原因需要退血，可以登记退血信息</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预警</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提供库存预警、近效期预警、特殊血型和特殊疑难配血患者预警</w:t>
            </w:r>
          </w:p>
          <w:p w:rsidR="00CB7080" w:rsidRDefault="001B1D89">
            <w:pPr>
              <w:pStyle w:val="0"/>
              <w:spacing w:line="312" w:lineRule="auto"/>
              <w:rPr>
                <w:rFonts w:ascii="宋体" w:hAnsi="宋体" w:cs="宋体"/>
                <w:sz w:val="24"/>
              </w:rPr>
            </w:pPr>
            <w:r>
              <w:rPr>
                <w:rFonts w:ascii="宋体" w:hAnsi="宋体" w:cs="宋体" w:hint="eastAsia"/>
                <w:sz w:val="24"/>
              </w:rPr>
              <w:t>动态分析血液超过报警期限、低于储存量报警线、库存不足管理及提示，特殊血型提示，随时提醒即将过期血源</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有效期管理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支持有效期查询，近效期提醒设置（可自定义设置时间）；过期报废，对配血有效期具备修改功能，延长时间和原有效期均需要数据留痕</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库存查询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在库血液库存查询</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血液库存盘点</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血液库存盘点功能，盘点完成后形成盘盈盘亏，调整库存</w:t>
            </w:r>
          </w:p>
        </w:tc>
      </w:tr>
      <w:tr w:rsidR="00CB7080">
        <w:trPr>
          <w:trHeight w:val="85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盘盈盘亏</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盘点结果汇总，盘点完成后形成盘盈盘亏，单据生效后自动产生入库单和出库单达到调整库</w:t>
            </w:r>
            <w:r>
              <w:rPr>
                <w:rFonts w:ascii="宋体" w:eastAsia="宋体" w:hAnsi="宋体" w:cs="宋体" w:hint="eastAsia"/>
                <w:color w:val="000000"/>
                <w:kern w:val="0"/>
                <w:sz w:val="24"/>
                <w:szCs w:val="24"/>
                <w:lang/>
              </w:rPr>
              <w:lastRenderedPageBreak/>
              <w:t>存的目的</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血液报废</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血液报废出库</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血站退血</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血站发血入库之后，由于质量或其他原因需要退血，在此登记退血信息，血站审核之后才能确定出库</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入库预警</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具有血液入库质量自动报警提示的功能（如血液有效期将近提示、血液过期拒收提示，特殊入库必须填写原因说明）</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生成自编号</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可对血站出库的血液根据医院输血科操作要求进行生成自编号（按医院要求生成并打印带自编号、条码等相关信息的标签）</w:t>
            </w:r>
          </w:p>
        </w:tc>
      </w:tr>
      <w:tr w:rsidR="00CB7080">
        <w:trPr>
          <w:trHeight w:val="285"/>
        </w:trPr>
        <w:tc>
          <w:tcPr>
            <w:tcW w:w="10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自编号设置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设置存放血液的冰箱信息及血液的自编号范围</w:t>
            </w:r>
          </w:p>
        </w:tc>
      </w:tr>
      <w:tr w:rsidR="00CB7080">
        <w:trPr>
          <w:trHeight w:val="285"/>
        </w:trPr>
        <w:tc>
          <w:tcPr>
            <w:tcW w:w="1035" w:type="dxa"/>
            <w:vMerge w:val="restart"/>
            <w:tcBorders>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jc w:val="center"/>
              <w:rPr>
                <w:rFonts w:ascii="宋体" w:eastAsia="宋体" w:hAnsi="宋体" w:cs="宋体"/>
                <w:color w:val="000000"/>
                <w:sz w:val="28"/>
                <w:szCs w:val="28"/>
              </w:rPr>
            </w:pPr>
            <w:r>
              <w:rPr>
                <w:rFonts w:ascii="宋体" w:eastAsia="宋体" w:hAnsi="宋体" w:cs="宋体" w:hint="eastAsia"/>
                <w:sz w:val="24"/>
                <w:szCs w:val="24"/>
              </w:rPr>
              <w:t>实验室管理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耗材试剂管理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提供试剂耗材入库、库存管理、试剂耗材出库、试剂耗材退回、效期管理、试剂耗材使用管理等</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设备管理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提供包括检验设备基本信息，检验设备维修记录和报警信息等</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其他实验记录登记</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输血科开展的所有实验结果登记（仪器传输或手工）及报告发放，可实现检验图片传输</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血站配型登记</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对于送往血站进行配型返回医院的结果信息进行登记</w:t>
            </w:r>
          </w:p>
        </w:tc>
      </w:tr>
      <w:tr w:rsidR="00CB7080">
        <w:trPr>
          <w:trHeight w:val="285"/>
        </w:trPr>
        <w:tc>
          <w:tcPr>
            <w:tcW w:w="10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血液质控</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记录质控品信息、选择失控判断原则、记录多个质控项目结果、质控结果可图形显示、打印质控报告等</w:t>
            </w:r>
          </w:p>
        </w:tc>
      </w:tr>
      <w:tr w:rsidR="00CB7080">
        <w:trPr>
          <w:trHeight w:val="28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1B1D89">
            <w:pPr>
              <w:widowControl/>
              <w:spacing w:line="312"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其他业务</w:t>
            </w: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血站约血</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记录约血信息，并提交到血液中心</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血液退库</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记录血液退回血液中心的信息，扣减库存</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血站配血登记</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特殊情况送往血站配血的记录</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质量控制指标</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根据临床输血质量控制指标2019年版开发</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冰箱温度记录</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记录输血科各冰箱的温度情况</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室内质控</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室内质控的结果记录</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交接班记录</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输血科的交接班记录</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tcPr>
          <w:p w:rsidR="00CB7080" w:rsidRDefault="00CB7080">
            <w:pPr>
              <w:pStyle w:val="0"/>
              <w:spacing w:line="312" w:lineRule="auto"/>
              <w:jc w:val="left"/>
              <w:rPr>
                <w:rFonts w:ascii="宋体" w:hAnsi="宋体" w:cs="宋体"/>
                <w:sz w:val="24"/>
              </w:rPr>
            </w:pPr>
          </w:p>
          <w:p w:rsidR="00CB7080" w:rsidRDefault="001B1D89">
            <w:pPr>
              <w:pStyle w:val="0"/>
              <w:spacing w:line="312" w:lineRule="auto"/>
              <w:jc w:val="left"/>
              <w:rPr>
                <w:rFonts w:ascii="宋体" w:hAnsi="宋体" w:cs="宋体"/>
                <w:sz w:val="24"/>
              </w:rPr>
            </w:pPr>
            <w:r>
              <w:rPr>
                <w:rFonts w:ascii="宋体" w:hAnsi="宋体" w:cs="宋体" w:hint="eastAsia"/>
                <w:sz w:val="24"/>
              </w:rPr>
              <w:lastRenderedPageBreak/>
              <w:t>危急值通知</w:t>
            </w:r>
          </w:p>
          <w:p w:rsidR="00CB7080" w:rsidRDefault="00CB7080">
            <w:pPr>
              <w:pStyle w:val="0"/>
              <w:spacing w:line="312" w:lineRule="auto"/>
              <w:jc w:val="left"/>
              <w:rPr>
                <w:rFonts w:ascii="宋体" w:hAnsi="宋体" w:cs="宋体"/>
                <w:spacing w:val="-1"/>
                <w:sz w:val="24"/>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pacing w:val="-1"/>
                <w:sz w:val="24"/>
              </w:rPr>
            </w:pPr>
            <w:r>
              <w:rPr>
                <w:rFonts w:ascii="宋体" w:hAnsi="宋体" w:cs="宋体" w:hint="eastAsia"/>
                <w:sz w:val="24"/>
              </w:rPr>
              <w:lastRenderedPageBreak/>
              <w:t>支持通过系统发送消息通知临床病人检验结果</w:t>
            </w:r>
            <w:r>
              <w:rPr>
                <w:rFonts w:ascii="宋体" w:hAnsi="宋体" w:cs="宋体" w:hint="eastAsia"/>
                <w:sz w:val="24"/>
              </w:rPr>
              <w:lastRenderedPageBreak/>
              <w:t>出现特殊值，针对输血系统的危急值分类有：疑难交叉配血、疑难血型鉴定、RH阴性、抗体筛查阳性等</w:t>
            </w:r>
          </w:p>
        </w:tc>
      </w:tr>
      <w:tr w:rsidR="00CB7080">
        <w:trPr>
          <w:trHeight w:val="570"/>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tcPr>
          <w:p w:rsidR="00CB7080" w:rsidRDefault="001B1D89">
            <w:pPr>
              <w:pStyle w:val="0"/>
              <w:spacing w:line="312" w:lineRule="auto"/>
              <w:jc w:val="left"/>
              <w:rPr>
                <w:rFonts w:ascii="宋体" w:hAnsi="宋体" w:cs="宋体"/>
                <w:sz w:val="24"/>
              </w:rPr>
            </w:pPr>
            <w:r>
              <w:rPr>
                <w:rFonts w:ascii="宋体" w:hAnsi="宋体" w:cs="宋体" w:hint="eastAsia"/>
                <w:sz w:val="24"/>
              </w:rPr>
              <w:t>消息推送</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支持输血科自动、手工进行信息推送，推送平台包括系统、短信等；推送内容包括用血审批情况、配血信息、紧急用血回复、请领信息和危急值信息；支持移动端；支持推送信息是否接收</w:t>
            </w:r>
          </w:p>
        </w:tc>
      </w:tr>
      <w:tr w:rsidR="00CB7080">
        <w:trPr>
          <w:trHeight w:val="570"/>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rPr>
                <w:rFonts w:ascii="宋体" w:eastAsia="宋体" w:hAnsi="宋体" w:cs="宋体"/>
                <w:sz w:val="24"/>
                <w:szCs w:val="24"/>
              </w:rPr>
            </w:pPr>
            <w:r>
              <w:rPr>
                <w:rFonts w:ascii="宋体" w:eastAsia="宋体" w:hAnsi="宋体" w:cs="宋体" w:hint="eastAsia"/>
                <w:sz w:val="24"/>
                <w:szCs w:val="24"/>
              </w:rPr>
              <w:t>交接班记录</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rPr>
                <w:rFonts w:ascii="宋体" w:eastAsia="宋体" w:hAnsi="宋体" w:cs="宋体"/>
                <w:sz w:val="24"/>
                <w:szCs w:val="24"/>
              </w:rPr>
            </w:pPr>
            <w:r>
              <w:rPr>
                <w:rFonts w:ascii="宋体" w:eastAsia="宋体" w:hAnsi="宋体" w:cs="宋体" w:hint="eastAsia"/>
                <w:sz w:val="24"/>
                <w:szCs w:val="24"/>
              </w:rPr>
              <w:t>登记血库人员交接班的信息</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试剂出库</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实验试剂的出库管理</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试剂入库</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实验试剂的入库管理</w:t>
            </w:r>
          </w:p>
        </w:tc>
      </w:tr>
      <w:tr w:rsidR="00CB7080">
        <w:trPr>
          <w:trHeight w:val="285"/>
        </w:trPr>
        <w:tc>
          <w:tcPr>
            <w:tcW w:w="103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试剂查询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实验试剂的查询</w:t>
            </w:r>
          </w:p>
        </w:tc>
      </w:tr>
      <w:tr w:rsidR="00CB7080">
        <w:trPr>
          <w:trHeight w:val="570"/>
        </w:trPr>
        <w:tc>
          <w:tcPr>
            <w:tcW w:w="1035"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center"/>
              <w:textAlignment w:val="center"/>
              <w:rPr>
                <w:rFonts w:ascii="宋体" w:eastAsia="宋体" w:hAnsi="宋体" w:cs="宋体"/>
                <w:color w:val="000000"/>
                <w:sz w:val="24"/>
                <w:szCs w:val="24"/>
              </w:rPr>
            </w:pPr>
            <w:r>
              <w:rPr>
                <w:rFonts w:ascii="Times New Roman" w:hAnsi="宋体" w:cs="宋体" w:hint="eastAsia"/>
                <w:szCs w:val="21"/>
              </w:rPr>
              <w:t>▲</w:t>
            </w:r>
            <w:r>
              <w:rPr>
                <w:rFonts w:ascii="宋体" w:eastAsia="宋体" w:hAnsi="宋体" w:cs="宋体" w:hint="eastAsia"/>
                <w:color w:val="000000"/>
                <w:kern w:val="0"/>
                <w:sz w:val="24"/>
                <w:szCs w:val="24"/>
                <w:lang/>
              </w:rPr>
              <w:t>输血安全质控</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输血申请单查询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输血申请单信息查询，可以查询单据的审批情况，备血情况，发血情况等信息</w:t>
            </w:r>
          </w:p>
        </w:tc>
      </w:tr>
      <w:tr w:rsidR="00CB7080">
        <w:trPr>
          <w:trHeight w:val="570"/>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血袋闭环图</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以血袋号为线索用可视化的流程显示血袋经历的各个环节</w:t>
            </w:r>
          </w:p>
        </w:tc>
      </w:tr>
      <w:tr w:rsidR="00CB7080">
        <w:trPr>
          <w:trHeight w:val="570"/>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护士闭环图</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以申请单为线索用可视化的流程显示护士工作站各个环节的情况，监督护士站的输血安全</w:t>
            </w:r>
          </w:p>
        </w:tc>
      </w:tr>
      <w:tr w:rsidR="00CB7080">
        <w:trPr>
          <w:trHeight w:val="570"/>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输血科闭环图</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以申请单为线索用可视化的流程显示输血科备血发血等各个环节的情况，监督输血备血情况</w:t>
            </w:r>
          </w:p>
        </w:tc>
      </w:tr>
      <w:tr w:rsidR="00CB7080">
        <w:trPr>
          <w:trHeight w:val="85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医生闭环图</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以申请单为线索用可视化的流程显示医生工作站各个环节的情况，监督医生输血申请和评估情况</w:t>
            </w:r>
          </w:p>
        </w:tc>
      </w:tr>
      <w:tr w:rsidR="00CB7080">
        <w:trPr>
          <w:trHeight w:val="570"/>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临床输血过程追踪</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监控从血液出库到输注到评价的各个节点，监督输血安全</w:t>
            </w:r>
          </w:p>
        </w:tc>
      </w:tr>
      <w:tr w:rsidR="00CB7080">
        <w:trPr>
          <w:trHeight w:val="570"/>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widowControl/>
              <w:spacing w:line="312" w:lineRule="auto"/>
              <w:jc w:val="left"/>
              <w:textAlignment w:val="center"/>
              <w:rPr>
                <w:rFonts w:ascii="宋体" w:eastAsia="宋体" w:hAnsi="宋体" w:cs="宋体"/>
                <w:color w:val="000000"/>
                <w:kern w:val="0"/>
                <w:sz w:val="24"/>
                <w:szCs w:val="24"/>
                <w:lang/>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临床科室可查询输血闭环的流程数据情况（临床医生、医院质管科等不需要登录，可以直接打开查看输血闭环情况）</w:t>
            </w:r>
          </w:p>
        </w:tc>
      </w:tr>
      <w:tr w:rsidR="00CB7080">
        <w:trPr>
          <w:trHeight w:val="570"/>
        </w:trPr>
        <w:tc>
          <w:tcPr>
            <w:tcW w:w="103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费用管理</w:t>
            </w:r>
          </w:p>
        </w:tc>
        <w:tc>
          <w:tcPr>
            <w:tcW w:w="2235"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内部收费</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提供手工收费和自动收费功能。支持与院内收费系统自动对接，实现自动收费。</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自动收费</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与HIS进行对接，实现自动收费，费用根据标本采集、标本处理确认和血液发出进行分阶段收费。针对实际发生的费用形成收费明细清单。</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血站出库血液费用核对</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查看本医院对于血站出库血液的费用，以供核对</w:t>
            </w:r>
          </w:p>
        </w:tc>
      </w:tr>
      <w:tr w:rsidR="00CB7080">
        <w:trPr>
          <w:trHeight w:val="570"/>
        </w:trPr>
        <w:tc>
          <w:tcPr>
            <w:tcW w:w="10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费用明细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sz w:val="24"/>
              </w:rPr>
            </w:pPr>
            <w:r>
              <w:rPr>
                <w:rFonts w:ascii="宋体" w:hAnsi="宋体" w:cs="宋体" w:hint="eastAsia"/>
                <w:sz w:val="24"/>
              </w:rPr>
              <w:t>分类统计费用明细，查询、打印报表等</w:t>
            </w:r>
          </w:p>
        </w:tc>
      </w:tr>
      <w:tr w:rsidR="00CB7080">
        <w:trPr>
          <w:trHeight w:val="285"/>
        </w:trPr>
        <w:tc>
          <w:tcPr>
            <w:tcW w:w="1035"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业务查询</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患者输血清单</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患者输血清单查询</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通知消息查询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可以查询系统产生的消息</w:t>
            </w:r>
          </w:p>
        </w:tc>
      </w:tr>
      <w:tr w:rsidR="00CB7080">
        <w:trPr>
          <w:trHeight w:val="85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个人配置</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配置与具体用户相关的系统信息，包括各个打印环节使用的打印机，医生护士经常使用的科室等</w:t>
            </w:r>
          </w:p>
        </w:tc>
      </w:tr>
      <w:tr w:rsidR="00CB7080">
        <w:trPr>
          <w:trHeight w:val="285"/>
        </w:trPr>
        <w:tc>
          <w:tcPr>
            <w:tcW w:w="1035"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报表统计</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输血申请统计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输血申请查询统计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血型复核统计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血型复核查询统计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交叉配血统计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交叉配血查询统计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临床发血统计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临床发血查询统计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临床发血退回统计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统计发血后退回的情况</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输血时长统计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血液输注的时长统计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输血核对统计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血液输注的各个环境的查询和统计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预约取血统计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查询预约取血信息</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输血不良反应统计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查询和统计输血反应记录</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输血后评价统计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查询和统计输血后评价记录</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大量用血统计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查询和统计大量输血单</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血液入库统计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血液入库单查询和统计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血液出库统计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血液出库信息的查询和统计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血液退库统计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以退库单的维度统计血液退库信息，方便核对</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血液库存查询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血液库存的查询和统计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血液作废查询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血液作废信息的查询和统计</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血库进存销(数量)</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以数量的维度统计血液的进销存信息</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血库进存销(金额)</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以金额的维度统计血液的进销存信息</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血液入库趋势</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按时间维度显示血液入库情况</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血液去向查询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以血液流水号的维度查询血液去向</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科室输血申请统计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统计各个科室的输血申请情况</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科室用血统计(数量)</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以数量的维度统计临床科室的输血情况</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科室用血统计(金额)</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以金额的维度统计临床科室的输血情况</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科室用血汇总分析</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对比一段时间内各临床科室的用血情况</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科室用血趋势分析</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按时间维度分析临床科室的用血趋势</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备血用血分析</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对比有效申请用血和实际发血情况</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费用明细查询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查询和显示费用明细</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费用统计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按一定区间统计费用信息</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交接班库存统计</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查询交接班时的库存快照信息</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自体血采血查询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自体血采血情况查询</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自体血出库查询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自体血出库情况查询</w:t>
            </w:r>
          </w:p>
        </w:tc>
      </w:tr>
      <w:tr w:rsidR="00CB7080">
        <w:trPr>
          <w:trHeight w:val="285"/>
        </w:trPr>
        <w:tc>
          <w:tcPr>
            <w:tcW w:w="1035"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1B1D89">
            <w:pPr>
              <w:spacing w:line="312" w:lineRule="auto"/>
              <w:jc w:val="left"/>
              <w:rPr>
                <w:rFonts w:ascii="宋体" w:eastAsia="宋体" w:hAnsi="宋体" w:cs="宋体"/>
                <w:color w:val="000000"/>
                <w:sz w:val="24"/>
                <w:szCs w:val="24"/>
              </w:rPr>
            </w:pPr>
            <w:r>
              <w:rPr>
                <w:rFonts w:ascii="Times New Roman" w:hAnsi="宋体" w:cs="宋体" w:hint="eastAsia"/>
                <w:szCs w:val="21"/>
              </w:rPr>
              <w:t>▲</w:t>
            </w:r>
            <w:r>
              <w:rPr>
                <w:rFonts w:ascii="宋体" w:eastAsia="宋体" w:hAnsi="宋体" w:cs="宋体" w:hint="eastAsia"/>
                <w:color w:val="000000"/>
                <w:sz w:val="24"/>
                <w:szCs w:val="24"/>
              </w:rPr>
              <w:t>输血无纸化归档管理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无纸化管理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通过高拍仪记录实验结果，</w:t>
            </w:r>
            <w:r>
              <w:rPr>
                <w:rFonts w:ascii="宋体" w:eastAsia="宋体" w:hAnsi="宋体" w:cs="宋体" w:hint="eastAsia"/>
                <w:color w:val="000000"/>
                <w:sz w:val="24"/>
                <w:szCs w:val="24"/>
              </w:rPr>
              <w:t>包括：输血申请单、血型复核单、交叉配血单、临床发血单及血站配血单的存储、上传归档的业务处理</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归档查询</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历史输血无纸化归档结果档案查询</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功能管理</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color w:val="000000"/>
                <w:kern w:val="0"/>
                <w:sz w:val="24"/>
                <w:szCs w:val="24"/>
                <w:lang/>
              </w:rPr>
            </w:pPr>
            <w:r>
              <w:rPr>
                <w:rFonts w:ascii="宋体" w:eastAsia="宋体" w:hAnsi="宋体" w:cs="宋体"/>
                <w:color w:val="000000"/>
                <w:kern w:val="0"/>
                <w:sz w:val="24"/>
                <w:szCs w:val="24"/>
                <w:lang/>
              </w:rPr>
              <w:t>拍摄预览、照片处理，在无纸化管理模块中关联高拍仪，实现拍摄、存档、生成PDF等</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kern w:val="0"/>
                <w:sz w:val="24"/>
                <w:szCs w:val="24"/>
                <w:lang/>
              </w:rPr>
            </w:pPr>
            <w:r>
              <w:rPr>
                <w:rFonts w:ascii="宋体" w:eastAsia="宋体" w:hAnsi="宋体" w:cs="宋体" w:hint="eastAsia"/>
                <w:kern w:val="0"/>
                <w:sz w:val="24"/>
                <w:szCs w:val="24"/>
                <w:lang/>
              </w:rPr>
              <w:t>病案系统对接</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kern w:val="0"/>
                <w:sz w:val="24"/>
                <w:szCs w:val="24"/>
                <w:lang/>
              </w:rPr>
            </w:pPr>
            <w:r>
              <w:rPr>
                <w:rFonts w:ascii="宋体" w:eastAsia="宋体" w:hAnsi="宋体" w:cs="宋体"/>
                <w:kern w:val="0"/>
                <w:sz w:val="24"/>
                <w:szCs w:val="24"/>
                <w:lang/>
              </w:rPr>
              <w:t>输血无纸化管理模块与无纸化病案系统</w:t>
            </w:r>
            <w:r>
              <w:rPr>
                <w:rFonts w:ascii="宋体" w:eastAsia="宋体" w:hAnsi="宋体" w:cs="宋体" w:hint="eastAsia"/>
                <w:kern w:val="0"/>
                <w:sz w:val="24"/>
                <w:szCs w:val="24"/>
                <w:lang/>
              </w:rPr>
              <w:t>对接</w:t>
            </w:r>
          </w:p>
        </w:tc>
      </w:tr>
      <w:tr w:rsidR="00CB7080">
        <w:trPr>
          <w:trHeight w:val="285"/>
        </w:trPr>
        <w:tc>
          <w:tcPr>
            <w:tcW w:w="1035"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kern w:val="0"/>
                <w:sz w:val="24"/>
                <w:szCs w:val="24"/>
                <w:lang/>
              </w:rPr>
            </w:pPr>
            <w:r>
              <w:rPr>
                <w:rFonts w:ascii="宋体" w:eastAsia="宋体" w:hAnsi="宋体" w:cs="宋体" w:hint="eastAsia"/>
                <w:kern w:val="0"/>
                <w:sz w:val="24"/>
                <w:szCs w:val="24"/>
                <w:lang/>
              </w:rPr>
              <w:t>电子签名对接</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spacing w:line="312" w:lineRule="auto"/>
              <w:jc w:val="left"/>
              <w:textAlignment w:val="center"/>
              <w:rPr>
                <w:rFonts w:ascii="宋体" w:eastAsia="宋体" w:hAnsi="宋体" w:cs="宋体"/>
                <w:kern w:val="0"/>
                <w:sz w:val="24"/>
                <w:szCs w:val="24"/>
                <w:lang/>
              </w:rPr>
            </w:pPr>
            <w:r>
              <w:rPr>
                <w:rFonts w:ascii="宋体" w:eastAsia="宋体" w:hAnsi="宋体" w:cs="宋体"/>
                <w:kern w:val="0"/>
                <w:sz w:val="24"/>
                <w:szCs w:val="24"/>
                <w:lang/>
              </w:rPr>
              <w:t>CA电子签名接口对接开发及输血业务嵌入，验证登录、表单签名</w:t>
            </w:r>
          </w:p>
        </w:tc>
      </w:tr>
      <w:tr w:rsidR="00CB7080">
        <w:trPr>
          <w:trHeight w:val="285"/>
        </w:trPr>
        <w:tc>
          <w:tcPr>
            <w:tcW w:w="103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pStyle w:val="0"/>
              <w:spacing w:line="312" w:lineRule="auto"/>
              <w:rPr>
                <w:rFonts w:ascii="宋体" w:hAnsi="宋体" w:cs="宋体"/>
                <w:color w:val="000000"/>
                <w:sz w:val="24"/>
              </w:rPr>
            </w:pPr>
            <w:r>
              <w:rPr>
                <w:rFonts w:ascii="Times New Roman" w:hAnsi="宋体" w:cs="宋体" w:hint="eastAsia"/>
                <w:szCs w:val="21"/>
              </w:rPr>
              <w:t>▲</w:t>
            </w:r>
            <w:r>
              <w:rPr>
                <w:rFonts w:ascii="宋体" w:hAnsi="宋体" w:cs="宋体" w:hint="eastAsia"/>
                <w:sz w:val="24"/>
              </w:rPr>
              <w:t>血袋回收追溯</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rPr>
                <w:rFonts w:ascii="宋体" w:eastAsia="宋体" w:hAnsi="宋体" w:cs="宋体"/>
                <w:sz w:val="24"/>
                <w:szCs w:val="24"/>
              </w:rPr>
            </w:pPr>
            <w:r>
              <w:rPr>
                <w:rFonts w:ascii="宋体" w:eastAsia="宋体" w:hAnsi="宋体" w:cs="宋体" w:hint="eastAsia"/>
                <w:sz w:val="24"/>
                <w:szCs w:val="24"/>
              </w:rPr>
              <w:t>血袋接收</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rPr>
                <w:rFonts w:ascii="宋体" w:eastAsia="宋体" w:hAnsi="宋体" w:cs="宋体"/>
                <w:sz w:val="24"/>
                <w:szCs w:val="24"/>
              </w:rPr>
            </w:pPr>
            <w:r>
              <w:rPr>
                <w:rFonts w:ascii="宋体" w:eastAsia="宋体" w:hAnsi="宋体" w:cs="宋体" w:hint="eastAsia"/>
                <w:sz w:val="24"/>
                <w:szCs w:val="24"/>
              </w:rPr>
              <w:t>登记血袋回收信息及处理情况，记录送回人、接收人、送回时间、接收时间等。可做到同出库单血袋批量接收等</w:t>
            </w:r>
          </w:p>
        </w:tc>
      </w:tr>
      <w:tr w:rsidR="00CB7080">
        <w:trPr>
          <w:trHeight w:val="285"/>
        </w:trPr>
        <w:tc>
          <w:tcPr>
            <w:tcW w:w="10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B7080" w:rsidRDefault="00CB7080">
            <w:pPr>
              <w:spacing w:line="312" w:lineRule="auto"/>
              <w:jc w:val="center"/>
              <w:rPr>
                <w:rFonts w:ascii="宋体" w:eastAsia="宋体" w:hAnsi="宋体" w:cs="宋体"/>
                <w:color w:val="000000"/>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rPr>
                <w:rFonts w:ascii="宋体" w:eastAsia="宋体" w:hAnsi="宋体" w:cs="宋体"/>
                <w:sz w:val="24"/>
                <w:szCs w:val="24"/>
              </w:rPr>
            </w:pPr>
            <w:r>
              <w:rPr>
                <w:rFonts w:ascii="宋体" w:eastAsia="宋体" w:hAnsi="宋体" w:cs="宋体" w:hint="eastAsia"/>
                <w:sz w:val="24"/>
                <w:szCs w:val="24"/>
              </w:rPr>
              <w:t>血袋追踪</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spacing w:line="312" w:lineRule="auto"/>
              <w:rPr>
                <w:rFonts w:ascii="宋体" w:eastAsia="宋体" w:hAnsi="宋体" w:cs="宋体"/>
                <w:sz w:val="24"/>
                <w:szCs w:val="24"/>
              </w:rPr>
            </w:pPr>
            <w:r>
              <w:rPr>
                <w:rFonts w:ascii="宋体" w:eastAsia="宋体" w:hAnsi="宋体" w:cs="宋体" w:hint="eastAsia"/>
                <w:sz w:val="24"/>
                <w:szCs w:val="24"/>
              </w:rPr>
              <w:t>可检索已发出的血袋，可通过血袋流水号、住院号或者患者姓名查看血袋回收情况，同时未回收血袋须已颜色提示。</w:t>
            </w:r>
          </w:p>
        </w:tc>
      </w:tr>
    </w:tbl>
    <w:p w:rsidR="00CB7080" w:rsidRDefault="00CB7080">
      <w:pPr>
        <w:pStyle w:val="10"/>
        <w:ind w:left="0" w:firstLine="0"/>
        <w:rPr>
          <w:rFonts w:eastAsia="宋体" w:hAnsi="宋体" w:cs="宋体"/>
          <w:b/>
          <w:bCs/>
          <w:sz w:val="24"/>
          <w:szCs w:val="24"/>
        </w:rPr>
      </w:pPr>
    </w:p>
    <w:p w:rsidR="00CB7080" w:rsidRDefault="00CB7080">
      <w:pPr>
        <w:pStyle w:val="10"/>
        <w:ind w:left="0" w:firstLine="0"/>
        <w:rPr>
          <w:rFonts w:eastAsia="宋体" w:hAnsi="宋体" w:cs="宋体"/>
          <w:b/>
          <w:bCs/>
          <w:sz w:val="24"/>
          <w:szCs w:val="24"/>
        </w:rPr>
      </w:pPr>
    </w:p>
    <w:p w:rsidR="00CB7080" w:rsidRDefault="001B1D89">
      <w:pPr>
        <w:pStyle w:val="1"/>
        <w:jc w:val="left"/>
        <w:rPr>
          <w:rFonts w:ascii="宋体" w:hAnsi="宋体" w:cs="宋体"/>
          <w:sz w:val="28"/>
          <w:szCs w:val="28"/>
          <w:lang w:eastAsia="zh-CN"/>
        </w:rPr>
      </w:pPr>
      <w:r>
        <w:rPr>
          <w:rFonts w:ascii="宋体" w:hAnsi="宋体" w:cs="宋体" w:hint="eastAsia"/>
          <w:sz w:val="28"/>
          <w:szCs w:val="28"/>
          <w:lang w:eastAsia="zh-CN"/>
        </w:rPr>
        <w:t>5、互联互通数据对接</w:t>
      </w:r>
    </w:p>
    <w:tbl>
      <w:tblPr>
        <w:tblW w:w="8145" w:type="dxa"/>
        <w:tblCellMar>
          <w:left w:w="0" w:type="dxa"/>
          <w:right w:w="0" w:type="dxa"/>
        </w:tblCellMar>
        <w:tblLook w:val="04A0"/>
      </w:tblPr>
      <w:tblGrid>
        <w:gridCol w:w="1035"/>
        <w:gridCol w:w="2235"/>
        <w:gridCol w:w="4875"/>
      </w:tblGrid>
      <w:tr w:rsidR="00CB7080">
        <w:trPr>
          <w:trHeight w:val="285"/>
        </w:trPr>
        <w:tc>
          <w:tcPr>
            <w:tcW w:w="1035"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right w:w="15" w:type="dxa"/>
            </w:tcMar>
            <w:vAlign w:val="center"/>
          </w:tcPr>
          <w:p w:rsidR="00CB7080" w:rsidRDefault="001B1D89">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模块</w:t>
            </w:r>
          </w:p>
        </w:tc>
        <w:tc>
          <w:tcPr>
            <w:tcW w:w="2235"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right w:w="15" w:type="dxa"/>
            </w:tcMar>
            <w:vAlign w:val="center"/>
          </w:tcPr>
          <w:p w:rsidR="00CB7080" w:rsidRDefault="001B1D89">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功能</w:t>
            </w:r>
          </w:p>
        </w:tc>
        <w:tc>
          <w:tcPr>
            <w:tcW w:w="4875"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right w:w="15" w:type="dxa"/>
            </w:tcMar>
            <w:vAlign w:val="center"/>
          </w:tcPr>
          <w:p w:rsidR="00CB7080" w:rsidRDefault="001B1D89">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功能描述</w:t>
            </w:r>
          </w:p>
        </w:tc>
      </w:tr>
      <w:tr w:rsidR="00CB7080">
        <w:trPr>
          <w:trHeight w:val="285"/>
        </w:trPr>
        <w:tc>
          <w:tcPr>
            <w:tcW w:w="10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Times New Roman" w:hAnsi="宋体" w:cs="宋体" w:hint="eastAsia"/>
                <w:szCs w:val="21"/>
              </w:rPr>
              <w:t>▲</w:t>
            </w:r>
            <w:r>
              <w:rPr>
                <w:rFonts w:ascii="宋体" w:eastAsia="宋体" w:hAnsi="宋体" w:cs="宋体" w:hint="eastAsia"/>
                <w:color w:val="000000" w:themeColor="text1"/>
                <w:kern w:val="0"/>
                <w:sz w:val="24"/>
                <w:szCs w:val="24"/>
                <w:lang/>
              </w:rPr>
              <w:t>HIS、LIS对接/集成平台对接</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基础资料同步</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对接His，同步医院工作人员、科室信息</w:t>
            </w:r>
          </w:p>
        </w:tc>
      </w:tr>
      <w:tr w:rsidR="00CB7080">
        <w:trPr>
          <w:trHeight w:val="285"/>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jc w:val="left"/>
              <w:rPr>
                <w:rFonts w:ascii="宋体" w:eastAsia="宋体" w:hAnsi="宋体" w:cs="宋体"/>
                <w:color w:val="000000" w:themeColor="text1"/>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患者基本信息</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对接His，实时获取患者基本信息</w:t>
            </w:r>
          </w:p>
        </w:tc>
      </w:tr>
      <w:tr w:rsidR="00CB7080">
        <w:trPr>
          <w:trHeight w:val="30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widowControl/>
              <w:jc w:val="left"/>
              <w:textAlignment w:val="center"/>
              <w:rPr>
                <w:rFonts w:ascii="宋体" w:eastAsia="宋体" w:hAnsi="宋体" w:cs="宋体"/>
                <w:color w:val="000000" w:themeColor="text1"/>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患者最近检验信息</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对接检验系统，自动获取患者最近的检验信息</w:t>
            </w:r>
          </w:p>
        </w:tc>
      </w:tr>
      <w:tr w:rsidR="00CB7080">
        <w:trPr>
          <w:trHeight w:val="30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widowControl/>
              <w:jc w:val="left"/>
              <w:textAlignment w:val="center"/>
              <w:rPr>
                <w:rFonts w:ascii="宋体" w:eastAsia="宋体" w:hAnsi="宋体" w:cs="宋体"/>
                <w:color w:val="000000" w:themeColor="text1"/>
                <w:kern w:val="0"/>
                <w:sz w:val="24"/>
                <w:szCs w:val="24"/>
                <w:lang/>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收费信息</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对接His将收费信息回传给His</w:t>
            </w:r>
          </w:p>
        </w:tc>
      </w:tr>
      <w:tr w:rsidR="00CB7080">
        <w:trPr>
          <w:trHeight w:val="300"/>
        </w:trPr>
        <w:tc>
          <w:tcPr>
            <w:tcW w:w="10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widowControl/>
              <w:jc w:val="left"/>
              <w:textAlignment w:val="center"/>
              <w:rPr>
                <w:rFonts w:ascii="宋体" w:eastAsia="宋体" w:hAnsi="宋体" w:cs="宋体"/>
                <w:color w:val="000000" w:themeColor="text1"/>
                <w:kern w:val="0"/>
                <w:sz w:val="24"/>
                <w:szCs w:val="24"/>
                <w:lang/>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输血申请信息</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医生在HIS开输血申请，血库系统读取HIS申请信息</w:t>
            </w:r>
          </w:p>
        </w:tc>
      </w:tr>
      <w:tr w:rsidR="00CB7080">
        <w:trPr>
          <w:trHeight w:val="570"/>
        </w:trPr>
        <w:tc>
          <w:tcPr>
            <w:tcW w:w="10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center"/>
              <w:textAlignment w:val="center"/>
              <w:rPr>
                <w:rFonts w:ascii="宋体" w:eastAsia="宋体" w:hAnsi="宋体" w:cs="宋体"/>
                <w:color w:val="000000" w:themeColor="text1"/>
                <w:sz w:val="24"/>
                <w:szCs w:val="24"/>
              </w:rPr>
            </w:pPr>
            <w:r>
              <w:rPr>
                <w:rFonts w:ascii="Times New Roman" w:hAnsi="宋体" w:cs="宋体" w:hint="eastAsia"/>
                <w:szCs w:val="21"/>
              </w:rPr>
              <w:t>▲</w:t>
            </w:r>
            <w:r>
              <w:rPr>
                <w:rFonts w:ascii="宋体" w:eastAsia="宋体" w:hAnsi="宋体" w:cs="宋体" w:hint="eastAsia"/>
                <w:color w:val="000000" w:themeColor="text1"/>
                <w:kern w:val="0"/>
                <w:sz w:val="24"/>
                <w:szCs w:val="24"/>
                <w:lang/>
              </w:rPr>
              <w:t>移动护</w:t>
            </w:r>
            <w:r>
              <w:rPr>
                <w:rFonts w:ascii="宋体" w:eastAsia="宋体" w:hAnsi="宋体" w:cs="宋体" w:hint="eastAsia"/>
                <w:color w:val="000000" w:themeColor="text1"/>
                <w:kern w:val="0"/>
                <w:sz w:val="24"/>
                <w:szCs w:val="24"/>
                <w:lang/>
              </w:rPr>
              <w:lastRenderedPageBreak/>
              <w:t>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取血凭证打印</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血库系统提供标准接口，供护理系统调用</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jc w:val="center"/>
              <w:rPr>
                <w:rFonts w:ascii="宋体" w:eastAsia="宋体" w:hAnsi="宋体" w:cs="宋体"/>
                <w:color w:val="000000" w:themeColor="text1"/>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输血前核对</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对接平台接口，获取输血开始信息</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jc w:val="center"/>
              <w:rPr>
                <w:rFonts w:ascii="宋体" w:eastAsia="宋体" w:hAnsi="宋体" w:cs="宋体"/>
                <w:color w:val="000000" w:themeColor="text1"/>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输血后核对</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对接平台接口，获取输血结束信息</w:t>
            </w:r>
          </w:p>
        </w:tc>
      </w:tr>
      <w:tr w:rsidR="00CB7080">
        <w:trPr>
          <w:trHeight w:val="570"/>
        </w:trPr>
        <w:tc>
          <w:tcPr>
            <w:tcW w:w="1035" w:type="dxa"/>
            <w:vMerge/>
            <w:tcBorders>
              <w:left w:val="single" w:sz="4" w:space="0" w:color="000000"/>
              <w:right w:val="single" w:sz="4" w:space="0" w:color="000000"/>
            </w:tcBorders>
            <w:shd w:val="clear" w:color="auto" w:fill="auto"/>
            <w:tcMar>
              <w:top w:w="15" w:type="dxa"/>
              <w:left w:w="15" w:type="dxa"/>
              <w:right w:w="15" w:type="dxa"/>
            </w:tcMar>
            <w:vAlign w:val="center"/>
          </w:tcPr>
          <w:p w:rsidR="00CB7080" w:rsidRDefault="00CB7080">
            <w:pPr>
              <w:jc w:val="center"/>
              <w:rPr>
                <w:rFonts w:ascii="宋体" w:eastAsia="宋体" w:hAnsi="宋体" w:cs="宋体"/>
                <w:color w:val="000000" w:themeColor="text1"/>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输血后疗效评价</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kern w:val="0"/>
                <w:sz w:val="24"/>
                <w:szCs w:val="24"/>
                <w:lang/>
              </w:rPr>
            </w:pPr>
            <w:r>
              <w:rPr>
                <w:rFonts w:ascii="宋体" w:eastAsia="宋体" w:hAnsi="宋体" w:cs="宋体" w:hint="eastAsia"/>
                <w:color w:val="000000" w:themeColor="text1"/>
                <w:sz w:val="24"/>
                <w:szCs w:val="24"/>
              </w:rPr>
              <w:t>对接平台接口，获取医生</w:t>
            </w:r>
            <w:r>
              <w:rPr>
                <w:rFonts w:ascii="宋体" w:eastAsia="宋体" w:hAnsi="宋体" w:cs="宋体" w:hint="eastAsia"/>
                <w:color w:val="000000" w:themeColor="text1"/>
                <w:kern w:val="0"/>
                <w:sz w:val="24"/>
                <w:szCs w:val="24"/>
                <w:lang/>
              </w:rPr>
              <w:t>评价信息</w:t>
            </w:r>
          </w:p>
        </w:tc>
      </w:tr>
      <w:tr w:rsidR="00CB7080">
        <w:trPr>
          <w:trHeight w:val="570"/>
        </w:trPr>
        <w:tc>
          <w:tcPr>
            <w:tcW w:w="10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jc w:val="center"/>
              <w:rPr>
                <w:rFonts w:ascii="宋体" w:eastAsia="宋体" w:hAnsi="宋体" w:cs="宋体"/>
                <w:color w:val="000000" w:themeColor="text1"/>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kern w:val="0"/>
                <w:sz w:val="24"/>
                <w:szCs w:val="24"/>
                <w:lang/>
              </w:rPr>
            </w:pPr>
            <w:r>
              <w:rPr>
                <w:rFonts w:ascii="宋体" w:eastAsia="宋体" w:hAnsi="宋体" w:cs="宋体" w:hint="eastAsia"/>
                <w:color w:val="000000" w:themeColor="text1"/>
                <w:kern w:val="0"/>
                <w:sz w:val="24"/>
                <w:szCs w:val="24"/>
                <w:lang/>
              </w:rPr>
              <w:t>患者生命体征</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对接平台接口，获取患者生命体征信息</w:t>
            </w:r>
          </w:p>
        </w:tc>
      </w:tr>
      <w:tr w:rsidR="00CB7080">
        <w:trPr>
          <w:trHeight w:val="285"/>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center"/>
              <w:textAlignment w:val="center"/>
              <w:rPr>
                <w:rFonts w:ascii="宋体" w:eastAsia="宋体" w:hAnsi="宋体" w:cs="宋体"/>
                <w:color w:val="000000" w:themeColor="text1"/>
                <w:sz w:val="24"/>
                <w:szCs w:val="24"/>
              </w:rPr>
            </w:pPr>
            <w:r>
              <w:rPr>
                <w:rFonts w:ascii="Times New Roman" w:hAnsi="宋体" w:cs="宋体" w:hint="eastAsia"/>
                <w:szCs w:val="21"/>
              </w:rPr>
              <w:t>▲</w:t>
            </w:r>
            <w:r>
              <w:rPr>
                <w:rFonts w:ascii="宋体" w:eastAsia="宋体" w:hAnsi="宋体" w:cs="宋体" w:hint="eastAsia"/>
                <w:color w:val="000000" w:themeColor="text1"/>
                <w:kern w:val="0"/>
                <w:sz w:val="24"/>
                <w:szCs w:val="24"/>
                <w:lang/>
              </w:rPr>
              <w:t>血站联网</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用血预约</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对接血液中心，推送预约信息</w:t>
            </w:r>
          </w:p>
        </w:tc>
      </w:tr>
      <w:tr w:rsidR="00CB7080">
        <w:trPr>
          <w:trHeight w:val="789"/>
        </w:trPr>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CB7080">
            <w:pPr>
              <w:jc w:val="center"/>
              <w:rPr>
                <w:rFonts w:ascii="宋体" w:eastAsia="宋体" w:hAnsi="宋体" w:cs="宋体"/>
                <w:color w:val="000000" w:themeColor="text1"/>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血液出库单下载</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80" w:rsidRDefault="001B1D89">
            <w:pPr>
              <w:widowControl/>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rPr>
              <w:t>对接血液中心，下载出库单，解析出库明细，实现输血科血液快速入库登记</w:t>
            </w:r>
          </w:p>
        </w:tc>
      </w:tr>
    </w:tbl>
    <w:p w:rsidR="00CB7080" w:rsidRDefault="00CB7080">
      <w:pPr>
        <w:rPr>
          <w:rFonts w:ascii="宋体" w:eastAsia="宋体" w:hAnsi="宋体" w:cs="宋体"/>
        </w:rPr>
      </w:pPr>
    </w:p>
    <w:p w:rsidR="00CB7080" w:rsidRDefault="001B1D89">
      <w:pPr>
        <w:pStyle w:val="a5"/>
        <w:numPr>
          <w:ilvl w:val="0"/>
          <w:numId w:val="2"/>
        </w:numPr>
        <w:spacing w:line="360" w:lineRule="auto"/>
        <w:rPr>
          <w:rFonts w:ascii="宋体" w:hAnsi="宋体" w:cs="宋体"/>
          <w:b/>
          <w:sz w:val="21"/>
          <w:szCs w:val="21"/>
        </w:rPr>
      </w:pPr>
      <w:r>
        <w:rPr>
          <w:rFonts w:ascii="宋体" w:hAnsi="宋体" w:cs="宋体" w:hint="eastAsia"/>
          <w:b/>
          <w:sz w:val="21"/>
          <w:szCs w:val="21"/>
        </w:rPr>
        <w:t>总体实施要求</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1、根据业务需求提供完整、可行的系统实施方案，完成项目实施、测试、数据更新及系统升级工作。要完成阐述项目实施的组织架构，并描述实施预期的时间进度表。要求提供验收测试计划以及验收标准，提供系统测试方案。</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2、项目完成后要提供本项目管理文档、产品技术文档、用户手册和系统管理手册等交付物清单。</w:t>
      </w:r>
    </w:p>
    <w:p w:rsidR="00CB7080" w:rsidRPr="005A0831" w:rsidRDefault="001B1D89">
      <w:pPr>
        <w:pStyle w:val="40"/>
        <w:numPr>
          <w:ilvl w:val="0"/>
          <w:numId w:val="0"/>
        </w:numPr>
        <w:outlineLvl w:val="9"/>
        <w:rPr>
          <w:rFonts w:ascii="宋体" w:hAnsi="宋体" w:cs="宋体"/>
          <w:szCs w:val="21"/>
        </w:rPr>
      </w:pPr>
      <w:r w:rsidRPr="005A0831">
        <w:rPr>
          <w:rFonts w:ascii="宋体" w:hAnsi="宋体" w:cs="宋体" w:hint="eastAsia"/>
          <w:szCs w:val="21"/>
        </w:rPr>
        <w:t>三、项目完成期要求</w:t>
      </w:r>
    </w:p>
    <w:p w:rsidR="00CB7080" w:rsidRPr="005A0831" w:rsidRDefault="001B1D89">
      <w:pPr>
        <w:pStyle w:val="00"/>
        <w:spacing w:line="360" w:lineRule="auto"/>
        <w:ind w:firstLineChars="200" w:firstLine="420"/>
        <w:rPr>
          <w:rFonts w:ascii="宋体" w:hAnsi="宋体" w:cs="宋体"/>
          <w:szCs w:val="21"/>
        </w:rPr>
      </w:pPr>
      <w:r w:rsidRPr="005A0831">
        <w:rPr>
          <w:rFonts w:ascii="Times New Roman" w:hAnsi="宋体" w:cs="宋体" w:hint="eastAsia"/>
          <w:szCs w:val="21"/>
        </w:rPr>
        <w:t>▲</w:t>
      </w:r>
      <w:r w:rsidRPr="005A0831">
        <w:rPr>
          <w:rFonts w:ascii="宋体" w:hAnsi="宋体" w:cs="宋体" w:hint="eastAsia"/>
          <w:szCs w:val="21"/>
        </w:rPr>
        <w:t>合同签订后60个工作日内完成开发、实施和验收。</w:t>
      </w:r>
    </w:p>
    <w:p w:rsidR="00CB7080" w:rsidRPr="005A0831" w:rsidRDefault="001B1D89">
      <w:pPr>
        <w:pStyle w:val="00"/>
        <w:spacing w:line="360" w:lineRule="auto"/>
        <w:ind w:firstLineChars="200" w:firstLine="420"/>
        <w:rPr>
          <w:rFonts w:ascii="宋体" w:hAnsi="宋体" w:cs="宋体"/>
          <w:szCs w:val="21"/>
        </w:rPr>
      </w:pPr>
      <w:r w:rsidRPr="005A0831">
        <w:rPr>
          <w:rFonts w:ascii="宋体" w:hAnsi="宋体" w:cs="宋体" w:hint="eastAsia"/>
          <w:szCs w:val="21"/>
        </w:rPr>
        <w:t>若医院有其它计划则需按照医院计划分期实施。</w:t>
      </w:r>
    </w:p>
    <w:p w:rsidR="00CB7080" w:rsidRDefault="001B1D89">
      <w:pPr>
        <w:rPr>
          <w:b/>
          <w:bCs/>
        </w:rPr>
      </w:pPr>
      <w:r>
        <w:rPr>
          <w:rFonts w:hint="eastAsia"/>
          <w:b/>
          <w:bCs/>
        </w:rPr>
        <w:t>四、验收标准及服务要求</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1、按功能模块清单验收，产品保修期为自系统项目调试、试运行、验收合格并正式使用之日起</w:t>
      </w:r>
      <w:r w:rsidR="00022F4F">
        <w:rPr>
          <w:rFonts w:ascii="宋体" w:hAnsi="宋体" w:cs="宋体"/>
          <w:szCs w:val="21"/>
        </w:rPr>
        <w:t>24</w:t>
      </w:r>
      <w:r>
        <w:rPr>
          <w:rFonts w:ascii="宋体" w:hAnsi="宋体" w:cs="宋体" w:hint="eastAsia"/>
          <w:szCs w:val="21"/>
        </w:rPr>
        <w:t>个月。</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2</w:t>
      </w:r>
      <w:r w:rsidR="008522EB">
        <w:rPr>
          <w:rFonts w:ascii="宋体" w:hAnsi="宋体" w:cs="宋体" w:hint="eastAsia"/>
          <w:szCs w:val="21"/>
        </w:rPr>
        <w:t>、</w:t>
      </w:r>
      <w:r w:rsidR="00D918A7">
        <w:rPr>
          <w:rFonts w:ascii="宋体" w:hAnsi="宋体" w:cs="宋体" w:hint="eastAsia"/>
          <w:szCs w:val="21"/>
        </w:rPr>
        <w:t>软件系统至少提供两</w:t>
      </w:r>
      <w:r w:rsidR="00EE20B4">
        <w:rPr>
          <w:rFonts w:ascii="宋体" w:hAnsi="宋体" w:cs="宋体" w:hint="eastAsia"/>
          <w:szCs w:val="21"/>
        </w:rPr>
        <w:t>年质保，质保期内免费提供维护服务，免费保修期内</w:t>
      </w:r>
      <w:r>
        <w:rPr>
          <w:rFonts w:ascii="宋体" w:hAnsi="宋体" w:cs="宋体" w:hint="eastAsia"/>
          <w:szCs w:val="21"/>
        </w:rPr>
        <w:t>承诺免费维护范围包括系统使用中的日常技术咨询及系统bug处理，以及因业务流程的调整涉及到软件功能(合同范围内)流程的调整改造等。</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3、提供终身免费技术咨询服务。</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4、免费保修期后，涉及系统软件维护、人工实施、第三方联调等一切软件运维服务，每年维保费用以合同总额的</w:t>
      </w:r>
      <w:r w:rsidR="00705A58">
        <w:rPr>
          <w:rFonts w:ascii="宋体" w:hAnsi="宋体" w:cs="宋体"/>
          <w:szCs w:val="21"/>
        </w:rPr>
        <w:t>8</w:t>
      </w:r>
      <w:r>
        <w:rPr>
          <w:rFonts w:ascii="宋体" w:hAnsi="宋体" w:cs="宋体" w:hint="eastAsia"/>
          <w:szCs w:val="21"/>
        </w:rPr>
        <w:t>%计算。</w:t>
      </w:r>
    </w:p>
    <w:p w:rsidR="00CB7080" w:rsidRDefault="001B1D89">
      <w:pPr>
        <w:pStyle w:val="00"/>
        <w:spacing w:line="360" w:lineRule="auto"/>
        <w:rPr>
          <w:rFonts w:ascii="宋体" w:hAnsi="宋体" w:cs="宋体"/>
          <w:b/>
          <w:bCs/>
          <w:szCs w:val="21"/>
        </w:rPr>
      </w:pPr>
      <w:r>
        <w:rPr>
          <w:rFonts w:ascii="宋体" w:hAnsi="宋体" w:cs="宋体" w:hint="eastAsia"/>
          <w:b/>
          <w:bCs/>
          <w:szCs w:val="21"/>
        </w:rPr>
        <w:t>五、响应时间</w:t>
      </w:r>
    </w:p>
    <w:p w:rsidR="00EE20B4" w:rsidRDefault="001B1D89">
      <w:pPr>
        <w:pStyle w:val="00"/>
        <w:spacing w:line="360" w:lineRule="auto"/>
        <w:ind w:firstLineChars="200" w:firstLine="420"/>
        <w:rPr>
          <w:rFonts w:ascii="宋体" w:hAnsi="宋体" w:cs="宋体"/>
          <w:szCs w:val="21"/>
        </w:rPr>
      </w:pPr>
      <w:r>
        <w:rPr>
          <w:rFonts w:ascii="Times New Roman" w:hAnsi="宋体" w:cs="宋体" w:hint="eastAsia"/>
          <w:szCs w:val="21"/>
        </w:rPr>
        <w:t>▲</w:t>
      </w:r>
      <w:r>
        <w:rPr>
          <w:rFonts w:ascii="宋体" w:hAnsi="宋体" w:cs="宋体" w:hint="eastAsia"/>
          <w:szCs w:val="21"/>
        </w:rPr>
        <w:t>具备本地化运维服务能力，提供本地服务机构证明；</w:t>
      </w:r>
    </w:p>
    <w:p w:rsidR="00EE20B4" w:rsidRDefault="00EE20B4">
      <w:pPr>
        <w:pStyle w:val="00"/>
        <w:spacing w:line="360" w:lineRule="auto"/>
        <w:ind w:firstLineChars="200" w:firstLine="420"/>
        <w:rPr>
          <w:rFonts w:ascii="宋体" w:hAnsi="宋体" w:cs="宋体"/>
          <w:szCs w:val="21"/>
        </w:rPr>
      </w:pP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lastRenderedPageBreak/>
        <w:t>提供定期巡检及系统升级服务。质保期内，中标人应提供7*24小时电话支持服务，如发生软件故障，1小时内做出响应并有针对性地解答与指导，如远程无法解决问题，2小时内提供上门服务，免费负责调查故障原因并实施修复，直至满足故障修复。</w:t>
      </w:r>
    </w:p>
    <w:p w:rsidR="00CB7080" w:rsidRDefault="001B1D89">
      <w:pPr>
        <w:pStyle w:val="00"/>
        <w:spacing w:line="360" w:lineRule="auto"/>
        <w:rPr>
          <w:rFonts w:ascii="宋体" w:hAnsi="宋体" w:cs="宋体"/>
          <w:b/>
          <w:bCs/>
          <w:szCs w:val="21"/>
        </w:rPr>
      </w:pPr>
      <w:r>
        <w:rPr>
          <w:rFonts w:ascii="宋体" w:hAnsi="宋体" w:cs="宋体" w:hint="eastAsia"/>
          <w:b/>
          <w:bCs/>
          <w:szCs w:val="21"/>
        </w:rPr>
        <w:t>六、培训要求</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软件安装前后，针对医院相关的操作使用人开展全面深入的操作和维护技术培训， 从而保证系统的使用效果。</w:t>
      </w:r>
    </w:p>
    <w:p w:rsidR="00CB7080" w:rsidRDefault="001B1D89">
      <w:pPr>
        <w:pStyle w:val="00"/>
        <w:spacing w:line="360" w:lineRule="auto"/>
        <w:ind w:firstLineChars="200" w:firstLine="420"/>
        <w:rPr>
          <w:rFonts w:ascii="宋体" w:hAnsi="宋体" w:cs="宋体"/>
          <w:szCs w:val="21"/>
        </w:rPr>
      </w:pPr>
      <w:r>
        <w:rPr>
          <w:rFonts w:ascii="宋体" w:hAnsi="宋体" w:cs="宋体" w:hint="eastAsia"/>
          <w:szCs w:val="21"/>
        </w:rPr>
        <w:t>注：“▲”号条款被视为重要的指标或性能要求。</w:t>
      </w:r>
    </w:p>
    <w:sectPr w:rsidR="00CB7080" w:rsidSect="00B146B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97" w:rsidRDefault="00025197" w:rsidP="00BF72F0">
      <w:r>
        <w:separator/>
      </w:r>
    </w:p>
  </w:endnote>
  <w:endnote w:type="continuationSeparator" w:id="1">
    <w:p w:rsidR="00025197" w:rsidRDefault="00025197" w:rsidP="00BF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34213"/>
      <w:docPartObj>
        <w:docPartGallery w:val="Page Numbers (Bottom of Page)"/>
        <w:docPartUnique/>
      </w:docPartObj>
    </w:sdtPr>
    <w:sdtContent>
      <w:sdt>
        <w:sdtPr>
          <w:id w:val="1728636285"/>
          <w:docPartObj>
            <w:docPartGallery w:val="Page Numbers (Top of Page)"/>
            <w:docPartUnique/>
          </w:docPartObj>
        </w:sdtPr>
        <w:sdtContent>
          <w:p w:rsidR="00BF72F0" w:rsidRDefault="00B146B4">
            <w:pPr>
              <w:pStyle w:val="a7"/>
              <w:jc w:val="center"/>
            </w:pPr>
            <w:r>
              <w:rPr>
                <w:b/>
                <w:bCs/>
                <w:sz w:val="24"/>
                <w:szCs w:val="24"/>
              </w:rPr>
              <w:fldChar w:fldCharType="begin"/>
            </w:r>
            <w:r w:rsidR="00BF72F0">
              <w:rPr>
                <w:b/>
                <w:bCs/>
              </w:rPr>
              <w:instrText>PAGE</w:instrText>
            </w:r>
            <w:r>
              <w:rPr>
                <w:b/>
                <w:bCs/>
                <w:sz w:val="24"/>
                <w:szCs w:val="24"/>
              </w:rPr>
              <w:fldChar w:fldCharType="separate"/>
            </w:r>
            <w:r w:rsidR="005A0831">
              <w:rPr>
                <w:b/>
                <w:bCs/>
                <w:noProof/>
              </w:rPr>
              <w:t>9</w:t>
            </w:r>
            <w:r>
              <w:rPr>
                <w:b/>
                <w:bCs/>
                <w:sz w:val="24"/>
                <w:szCs w:val="24"/>
              </w:rPr>
              <w:fldChar w:fldCharType="end"/>
            </w:r>
            <w:r w:rsidR="00BF72F0">
              <w:rPr>
                <w:lang w:val="zh-CN"/>
              </w:rPr>
              <w:t xml:space="preserve"> / </w:t>
            </w:r>
            <w:r>
              <w:rPr>
                <w:b/>
                <w:bCs/>
                <w:sz w:val="24"/>
                <w:szCs w:val="24"/>
              </w:rPr>
              <w:fldChar w:fldCharType="begin"/>
            </w:r>
            <w:r w:rsidR="00BF72F0">
              <w:rPr>
                <w:b/>
                <w:bCs/>
              </w:rPr>
              <w:instrText>NUMPAGES</w:instrText>
            </w:r>
            <w:r>
              <w:rPr>
                <w:b/>
                <w:bCs/>
                <w:sz w:val="24"/>
                <w:szCs w:val="24"/>
              </w:rPr>
              <w:fldChar w:fldCharType="separate"/>
            </w:r>
            <w:r w:rsidR="005A0831">
              <w:rPr>
                <w:b/>
                <w:bCs/>
                <w:noProof/>
              </w:rPr>
              <w:t>9</w:t>
            </w:r>
            <w:r>
              <w:rPr>
                <w:b/>
                <w:bCs/>
                <w:sz w:val="24"/>
                <w:szCs w:val="24"/>
              </w:rPr>
              <w:fldChar w:fldCharType="end"/>
            </w:r>
          </w:p>
        </w:sdtContent>
      </w:sdt>
    </w:sdtContent>
  </w:sdt>
  <w:p w:rsidR="00BF72F0" w:rsidRDefault="00BF72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97" w:rsidRDefault="00025197" w:rsidP="00BF72F0">
      <w:r>
        <w:separator/>
      </w:r>
    </w:p>
  </w:footnote>
  <w:footnote w:type="continuationSeparator" w:id="1">
    <w:p w:rsidR="00025197" w:rsidRDefault="00025197" w:rsidP="00BF7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B84E"/>
    <w:multiLevelType w:val="multilevel"/>
    <w:tmpl w:val="09D3B84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5A7C25"/>
    <w:multiLevelType w:val="multilevel"/>
    <w:tmpl w:val="395A7C25"/>
    <w:lvl w:ilvl="0">
      <w:start w:val="1"/>
      <w:numFmt w:val="decimal"/>
      <w:pStyle w:val="4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418832CF"/>
    <w:multiLevelType w:val="multilevel"/>
    <w:tmpl w:val="418832C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3D51213"/>
    <w:multiLevelType w:val="multilevel"/>
    <w:tmpl w:val="63D5121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21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2F4F"/>
    <w:rsid w:val="00025197"/>
    <w:rsid w:val="00172A27"/>
    <w:rsid w:val="001B1D89"/>
    <w:rsid w:val="003F4200"/>
    <w:rsid w:val="005A0831"/>
    <w:rsid w:val="00705A58"/>
    <w:rsid w:val="008522EB"/>
    <w:rsid w:val="0089249F"/>
    <w:rsid w:val="00973353"/>
    <w:rsid w:val="00B146B4"/>
    <w:rsid w:val="00BF72F0"/>
    <w:rsid w:val="00CB7080"/>
    <w:rsid w:val="00D918A7"/>
    <w:rsid w:val="00DC5CC7"/>
    <w:rsid w:val="00EE20B4"/>
    <w:rsid w:val="00F149BD"/>
    <w:rsid w:val="044400AB"/>
    <w:rsid w:val="0AAE481C"/>
    <w:rsid w:val="0DED0194"/>
    <w:rsid w:val="293D1711"/>
    <w:rsid w:val="301733D8"/>
    <w:rsid w:val="3A705445"/>
    <w:rsid w:val="3BF86541"/>
    <w:rsid w:val="3CD93F9D"/>
    <w:rsid w:val="412A1C71"/>
    <w:rsid w:val="4DD32FD2"/>
    <w:rsid w:val="4EEE6405"/>
    <w:rsid w:val="50444329"/>
    <w:rsid w:val="5255028F"/>
    <w:rsid w:val="5F2466F1"/>
    <w:rsid w:val="60296A75"/>
    <w:rsid w:val="60F85BF3"/>
    <w:rsid w:val="6BA2179D"/>
    <w:rsid w:val="6C227968"/>
    <w:rsid w:val="7A64568E"/>
    <w:rsid w:val="7D391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146B4"/>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B146B4"/>
    <w:pPr>
      <w:keepNext/>
      <w:widowControl/>
      <w:spacing w:before="240" w:after="60"/>
      <w:jc w:val="center"/>
      <w:outlineLvl w:val="0"/>
    </w:pPr>
    <w:rPr>
      <w:rFonts w:ascii="Cambria" w:eastAsia="宋体" w:hAnsi="Cambria" w:cs="Times New Roman"/>
      <w:b/>
      <w:bCs/>
      <w:kern w:val="32"/>
      <w:sz w:val="44"/>
      <w:szCs w:val="32"/>
      <w:lang w:eastAsia="en-US" w:bidi="en-US"/>
    </w:rPr>
  </w:style>
  <w:style w:type="paragraph" w:styleId="2">
    <w:name w:val="heading 2"/>
    <w:basedOn w:val="a"/>
    <w:next w:val="a"/>
    <w:semiHidden/>
    <w:unhideWhenUsed/>
    <w:qFormat/>
    <w:rsid w:val="00B146B4"/>
    <w:pPr>
      <w:keepNext/>
      <w:keepLines/>
      <w:spacing w:before="400" w:after="100"/>
      <w:outlineLvl w:val="1"/>
    </w:pPr>
    <w:rPr>
      <w:rFonts w:ascii="Arial" w:eastAsia="微软雅黑" w:hAnsi="Arial"/>
      <w:b/>
      <w:sz w:val="32"/>
    </w:rPr>
  </w:style>
  <w:style w:type="paragraph" w:styleId="3">
    <w:name w:val="heading 3"/>
    <w:basedOn w:val="a"/>
    <w:next w:val="a"/>
    <w:semiHidden/>
    <w:unhideWhenUsed/>
    <w:qFormat/>
    <w:rsid w:val="00B146B4"/>
    <w:pPr>
      <w:keepNext/>
      <w:keepLines/>
      <w:spacing w:before="400" w:after="100"/>
      <w:outlineLvl w:val="2"/>
    </w:pPr>
    <w:rPr>
      <w:rFonts w:eastAsia="微软雅黑"/>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146B4"/>
    <w:pPr>
      <w:ind w:firstLine="420"/>
    </w:pPr>
    <w:rPr>
      <w:szCs w:val="20"/>
    </w:rPr>
  </w:style>
  <w:style w:type="paragraph" w:customStyle="1" w:styleId="10">
    <w:name w:val="正文1"/>
    <w:basedOn w:val="a"/>
    <w:qFormat/>
    <w:rsid w:val="00B146B4"/>
    <w:pPr>
      <w:adjustRightInd w:val="0"/>
      <w:spacing w:line="318" w:lineRule="atLeast"/>
      <w:ind w:left="369" w:firstLine="369"/>
      <w:textAlignment w:val="baseline"/>
    </w:pPr>
    <w:rPr>
      <w:rFonts w:ascii="宋体"/>
      <w:szCs w:val="20"/>
    </w:rPr>
  </w:style>
  <w:style w:type="paragraph" w:styleId="a4">
    <w:name w:val="List Paragraph"/>
    <w:basedOn w:val="a"/>
    <w:uiPriority w:val="34"/>
    <w:qFormat/>
    <w:rsid w:val="00B146B4"/>
    <w:pPr>
      <w:ind w:firstLineChars="200" w:firstLine="420"/>
    </w:pPr>
  </w:style>
  <w:style w:type="paragraph" w:customStyle="1" w:styleId="bodytextbb1Bodybtcontents01">
    <w:name w:val="样式 样式 正文文本body textbb1Bodybtcontents + 小四 黑色 段后: 0 磅 行距: 1... + ..."/>
    <w:basedOn w:val="a"/>
    <w:qFormat/>
    <w:rsid w:val="00B146B4"/>
    <w:pPr>
      <w:spacing w:line="360" w:lineRule="auto"/>
      <w:ind w:firstLineChars="200" w:firstLine="200"/>
    </w:pPr>
    <w:rPr>
      <w:rFonts w:cs="宋体"/>
      <w:color w:val="000000"/>
    </w:rPr>
  </w:style>
  <w:style w:type="paragraph" w:customStyle="1" w:styleId="0">
    <w:name w:val="正文_0"/>
    <w:qFormat/>
    <w:rsid w:val="00B146B4"/>
    <w:pPr>
      <w:widowControl w:val="0"/>
      <w:jc w:val="both"/>
    </w:pPr>
    <w:rPr>
      <w:rFonts w:ascii="Calibri" w:hAnsi="Calibri"/>
      <w:kern w:val="2"/>
      <w:sz w:val="21"/>
      <w:szCs w:val="24"/>
    </w:rPr>
  </w:style>
  <w:style w:type="paragraph" w:customStyle="1" w:styleId="a5">
    <w:name w:val="正文正"/>
    <w:basedOn w:val="a"/>
    <w:qFormat/>
    <w:rsid w:val="00B146B4"/>
    <w:pPr>
      <w:spacing w:line="560" w:lineRule="exact"/>
      <w:ind w:firstLine="561"/>
    </w:pPr>
    <w:rPr>
      <w:rFonts w:eastAsia="宋体" w:cs="Times New Roman"/>
      <w:sz w:val="28"/>
      <w:szCs w:val="24"/>
    </w:rPr>
  </w:style>
  <w:style w:type="paragraph" w:customStyle="1" w:styleId="00">
    <w:name w:val="正文_0_0"/>
    <w:qFormat/>
    <w:rsid w:val="00B146B4"/>
    <w:pPr>
      <w:widowControl w:val="0"/>
      <w:jc w:val="both"/>
    </w:pPr>
    <w:rPr>
      <w:rFonts w:ascii="Calibri" w:hAnsi="Calibri"/>
      <w:kern w:val="2"/>
      <w:sz w:val="21"/>
      <w:szCs w:val="24"/>
    </w:rPr>
  </w:style>
  <w:style w:type="paragraph" w:customStyle="1" w:styleId="40">
    <w:name w:val="标题 4_0"/>
    <w:basedOn w:val="00"/>
    <w:next w:val="01"/>
    <w:uiPriority w:val="9"/>
    <w:qFormat/>
    <w:rsid w:val="00B146B4"/>
    <w:pPr>
      <w:keepNext/>
      <w:keepLines/>
      <w:numPr>
        <w:numId w:val="1"/>
      </w:numPr>
      <w:spacing w:before="240" w:after="240" w:line="360" w:lineRule="auto"/>
      <w:jc w:val="left"/>
      <w:outlineLvl w:val="3"/>
    </w:pPr>
    <w:rPr>
      <w:rFonts w:ascii="Arial" w:hAnsi="Arial"/>
      <w:b/>
      <w:szCs w:val="20"/>
    </w:rPr>
  </w:style>
  <w:style w:type="paragraph" w:customStyle="1" w:styleId="01">
    <w:name w:val="正文缩进_0"/>
    <w:basedOn w:val="00"/>
    <w:qFormat/>
    <w:rsid w:val="00B146B4"/>
    <w:pPr>
      <w:autoSpaceDE w:val="0"/>
      <w:autoSpaceDN w:val="0"/>
      <w:spacing w:line="360" w:lineRule="auto"/>
      <w:ind w:left="181" w:firstLine="420"/>
    </w:pPr>
    <w:rPr>
      <w:sz w:val="24"/>
      <w:szCs w:val="20"/>
    </w:rPr>
  </w:style>
  <w:style w:type="paragraph" w:customStyle="1" w:styleId="Default">
    <w:name w:val="Default"/>
    <w:qFormat/>
    <w:rsid w:val="00B146B4"/>
    <w:pPr>
      <w:widowControl w:val="0"/>
      <w:autoSpaceDE w:val="0"/>
      <w:autoSpaceDN w:val="0"/>
      <w:adjustRightInd w:val="0"/>
    </w:pPr>
    <w:rPr>
      <w:rFonts w:ascii="宋体" w:cs="宋体"/>
      <w:color w:val="000000"/>
      <w:sz w:val="24"/>
      <w:szCs w:val="24"/>
    </w:rPr>
  </w:style>
  <w:style w:type="paragraph" w:customStyle="1" w:styleId="xl26">
    <w:name w:val="xl26"/>
    <w:basedOn w:val="a"/>
    <w:qFormat/>
    <w:rsid w:val="00B146B4"/>
    <w:pPr>
      <w:widowControl/>
      <w:spacing w:before="100" w:beforeAutospacing="1" w:after="100" w:afterAutospacing="1"/>
      <w:jc w:val="center"/>
    </w:pPr>
    <w:rPr>
      <w:rFonts w:ascii="仿宋_GB2312" w:eastAsia="仿宋_GB2312" w:hAnsi="宋体" w:hint="eastAsia"/>
    </w:rPr>
  </w:style>
  <w:style w:type="paragraph" w:customStyle="1" w:styleId="font5">
    <w:name w:val="font5"/>
    <w:basedOn w:val="a"/>
    <w:qFormat/>
    <w:rsid w:val="00B146B4"/>
    <w:pPr>
      <w:widowControl/>
      <w:spacing w:before="100" w:beforeAutospacing="1" w:after="100" w:afterAutospacing="1"/>
      <w:jc w:val="left"/>
    </w:pPr>
    <w:rPr>
      <w:rFonts w:ascii="宋体" w:hAnsi="宋体" w:hint="eastAsia"/>
      <w:kern w:val="0"/>
      <w:sz w:val="18"/>
      <w:szCs w:val="18"/>
    </w:rPr>
  </w:style>
  <w:style w:type="paragraph" w:styleId="a6">
    <w:name w:val="header"/>
    <w:basedOn w:val="a"/>
    <w:link w:val="Char"/>
    <w:rsid w:val="00BF7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F72F0"/>
    <w:rPr>
      <w:rFonts w:asciiTheme="minorHAnsi" w:eastAsiaTheme="minorEastAsia" w:hAnsiTheme="minorHAnsi" w:cstheme="minorBidi"/>
      <w:kern w:val="2"/>
      <w:sz w:val="18"/>
      <w:szCs w:val="18"/>
    </w:rPr>
  </w:style>
  <w:style w:type="paragraph" w:styleId="a7">
    <w:name w:val="footer"/>
    <w:basedOn w:val="a"/>
    <w:link w:val="Char0"/>
    <w:uiPriority w:val="99"/>
    <w:rsid w:val="00BF72F0"/>
    <w:pPr>
      <w:tabs>
        <w:tab w:val="center" w:pos="4153"/>
        <w:tab w:val="right" w:pos="8306"/>
      </w:tabs>
      <w:snapToGrid w:val="0"/>
      <w:jc w:val="left"/>
    </w:pPr>
    <w:rPr>
      <w:sz w:val="18"/>
      <w:szCs w:val="18"/>
    </w:rPr>
  </w:style>
  <w:style w:type="character" w:customStyle="1" w:styleId="Char0">
    <w:name w:val="页脚 Char"/>
    <w:basedOn w:val="a0"/>
    <w:link w:val="a7"/>
    <w:uiPriority w:val="99"/>
    <w:rsid w:val="00BF72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819</Words>
  <Characters>4671</Characters>
  <Application>Microsoft Office Word</Application>
  <DocSecurity>0</DocSecurity>
  <Lines>38</Lines>
  <Paragraphs>10</Paragraphs>
  <ScaleCrop>false</ScaleCrop>
  <Company>Kingsoft</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baozi</dc:creator>
  <cp:lastModifiedBy>刘文通</cp:lastModifiedBy>
  <cp:revision>13</cp:revision>
  <dcterms:created xsi:type="dcterms:W3CDTF">2014-10-29T12:08:00Z</dcterms:created>
  <dcterms:modified xsi:type="dcterms:W3CDTF">2020-08-31T13:41:00Z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