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60" w:rsidRDefault="00CB0214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D47660" w:rsidRDefault="00CB0214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D47660" w:rsidRPr="00B34F9D" w:rsidRDefault="00CB0214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B34F9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消化内镜主机系统+胃、肠镜</w:t>
      </w:r>
    </w:p>
    <w:p w:rsidR="00D47660" w:rsidRDefault="00CB0214">
      <w:pPr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、用途</w:t>
      </w:r>
      <w:r>
        <w:rPr>
          <w:rFonts w:hint="eastAsia"/>
          <w:szCs w:val="21"/>
        </w:rPr>
        <w:t>：用于消化道疾病诊疗。</w:t>
      </w:r>
    </w:p>
    <w:p w:rsidR="00D47660" w:rsidRDefault="00CB0214">
      <w:pPr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、数量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套</w:t>
      </w:r>
    </w:p>
    <w:p w:rsidR="00D47660" w:rsidRDefault="00CB0214">
      <w:pPr>
        <w:numPr>
          <w:ilvl w:val="0"/>
          <w:numId w:val="9"/>
        </w:num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、技术要求</w:t>
      </w:r>
    </w:p>
    <w:p w:rsidR="00D47660" w:rsidRDefault="00CB0214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品牌：国内外知名品牌。</w:t>
      </w:r>
    </w:p>
    <w:p w:rsidR="00D47660" w:rsidRDefault="00CB0214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/>
          <w:szCs w:val="21"/>
        </w:rPr>
        <w:t>NBI</w:t>
      </w:r>
      <w:r>
        <w:rPr>
          <w:rFonts w:ascii="宋体" w:hAnsi="宋体" w:hint="eastAsia"/>
          <w:szCs w:val="21"/>
        </w:rPr>
        <w:t>、A</w:t>
      </w:r>
      <w:r>
        <w:rPr>
          <w:rFonts w:ascii="宋体" w:hAnsi="宋体"/>
          <w:szCs w:val="21"/>
        </w:rPr>
        <w:t>FI</w:t>
      </w:r>
      <w:r>
        <w:rPr>
          <w:rFonts w:ascii="宋体" w:hAnsi="宋体" w:hint="eastAsia"/>
          <w:szCs w:val="21"/>
        </w:rPr>
        <w:t>、H</w:t>
      </w:r>
      <w:r>
        <w:rPr>
          <w:rFonts w:ascii="宋体" w:hAnsi="宋体"/>
          <w:szCs w:val="21"/>
        </w:rPr>
        <w:t>DTV</w:t>
      </w:r>
      <w:r>
        <w:rPr>
          <w:rFonts w:ascii="宋体" w:hAnsi="宋体" w:hint="eastAsia"/>
          <w:szCs w:val="21"/>
        </w:rPr>
        <w:t>等图像处理功能。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具备HD-SDI、</w:t>
      </w:r>
      <w:r>
        <w:rPr>
          <w:rFonts w:ascii="宋体" w:hAnsi="宋体"/>
          <w:szCs w:val="21"/>
        </w:rPr>
        <w:t>SDTV</w:t>
      </w:r>
      <w:r>
        <w:rPr>
          <w:rFonts w:ascii="宋体" w:hAnsi="宋体" w:hint="eastAsia"/>
          <w:szCs w:val="21"/>
        </w:rPr>
        <w:t>、DVI、</w:t>
      </w:r>
      <w:r>
        <w:rPr>
          <w:rFonts w:ascii="宋体" w:hAnsi="宋体"/>
          <w:szCs w:val="21"/>
        </w:rPr>
        <w:t>RGB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YPbPr</w:t>
      </w:r>
      <w:r>
        <w:rPr>
          <w:rFonts w:ascii="宋体" w:hAnsi="宋体" w:hint="eastAsia"/>
          <w:szCs w:val="21"/>
        </w:rPr>
        <w:t>等信号输出功能。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具备I</w:t>
      </w:r>
      <w:r>
        <w:rPr>
          <w:rFonts w:ascii="宋体" w:hAnsi="宋体"/>
          <w:szCs w:val="21"/>
        </w:rPr>
        <w:t>HB</w:t>
      </w:r>
      <w:r>
        <w:rPr>
          <w:rFonts w:ascii="宋体" w:hAnsi="宋体" w:hint="eastAsia"/>
          <w:szCs w:val="21"/>
        </w:rPr>
        <w:t>色彩强调和色图显示功能。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具备自动增益功能。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具备平均、峰值、全自动等测光模式。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具备构造和轮廓强调功能。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具备电子放大功能。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具备快速实时冻结功能。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具备自动白平衡功能。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具备内镜记忆功能。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具备氙灯等光源。</w:t>
      </w:r>
    </w:p>
    <w:p w:rsidR="00D47660" w:rsidRDefault="00CB0214">
      <w:pPr>
        <w:pStyle w:val="af4"/>
        <w:widowControl/>
        <w:numPr>
          <w:ilvl w:val="1"/>
          <w:numId w:val="11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具备内窥镜专用显示器。</w:t>
      </w:r>
    </w:p>
    <w:p w:rsidR="00D47660" w:rsidRDefault="00CB0214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电子胃镜</w:t>
      </w:r>
    </w:p>
    <w:p w:rsidR="00D47660" w:rsidRDefault="00CB0214">
      <w:pPr>
        <w:pStyle w:val="af4"/>
        <w:widowControl/>
        <w:numPr>
          <w:ilvl w:val="1"/>
          <w:numId w:val="12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视野角：≥140度。</w:t>
      </w:r>
    </w:p>
    <w:p w:rsidR="00D47660" w:rsidRDefault="00CB0214">
      <w:pPr>
        <w:pStyle w:val="af4"/>
        <w:widowControl/>
        <w:numPr>
          <w:ilvl w:val="1"/>
          <w:numId w:val="12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弯曲部角度：上210度、下90度；左100度、右100度。</w:t>
      </w:r>
    </w:p>
    <w:p w:rsidR="00D47660" w:rsidRDefault="00CB0214">
      <w:pPr>
        <w:pStyle w:val="af4"/>
        <w:widowControl/>
        <w:numPr>
          <w:ilvl w:val="1"/>
          <w:numId w:val="12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具有激光、高频电兼容性。</w:t>
      </w:r>
    </w:p>
    <w:p w:rsidR="00D47660" w:rsidRDefault="00CB0214" w:rsidP="00B34F9D">
      <w:pPr>
        <w:numPr>
          <w:ilvl w:val="1"/>
          <w:numId w:val="12"/>
        </w:numPr>
        <w:spacing w:afterLines="25" w:line="300" w:lineRule="auto"/>
        <w:rPr>
          <w:szCs w:val="21"/>
        </w:rPr>
      </w:pPr>
      <w:r>
        <w:rPr>
          <w:rFonts w:hint="eastAsia"/>
          <w:szCs w:val="21"/>
        </w:rPr>
        <w:t>具有光学放大功能，光学放大倍数≤</w:t>
      </w:r>
      <w:r>
        <w:rPr>
          <w:rFonts w:hint="eastAsia"/>
          <w:szCs w:val="21"/>
        </w:rPr>
        <w:t>85</w:t>
      </w:r>
      <w:r>
        <w:rPr>
          <w:rFonts w:hint="eastAsia"/>
          <w:szCs w:val="21"/>
        </w:rPr>
        <w:t>倍</w:t>
      </w:r>
    </w:p>
    <w:p w:rsidR="00D47660" w:rsidRDefault="00CB0214">
      <w:pPr>
        <w:pStyle w:val="af4"/>
        <w:widowControl/>
        <w:numPr>
          <w:ilvl w:val="1"/>
          <w:numId w:val="12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具有内镜信息记忆功能</w:t>
      </w:r>
    </w:p>
    <w:p w:rsidR="00D47660" w:rsidRDefault="00CB0214">
      <w:pPr>
        <w:pStyle w:val="af4"/>
        <w:widowControl/>
        <w:numPr>
          <w:ilvl w:val="1"/>
          <w:numId w:val="12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具备附送水功能。</w:t>
      </w:r>
    </w:p>
    <w:p w:rsidR="00D47660" w:rsidRDefault="00CB0214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电子肠镜</w:t>
      </w:r>
    </w:p>
    <w:p w:rsidR="00D47660" w:rsidRDefault="00CB0214">
      <w:pPr>
        <w:pStyle w:val="af4"/>
        <w:widowControl/>
        <w:numPr>
          <w:ilvl w:val="1"/>
          <w:numId w:val="13"/>
        </w:numPr>
        <w:spacing w:line="360" w:lineRule="auto"/>
        <w:ind w:left="1134"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视野角：≥170度。</w:t>
      </w:r>
    </w:p>
    <w:p w:rsidR="00D47660" w:rsidRDefault="00CB0214">
      <w:pPr>
        <w:pStyle w:val="af4"/>
        <w:widowControl/>
        <w:numPr>
          <w:ilvl w:val="1"/>
          <w:numId w:val="13"/>
        </w:numPr>
        <w:spacing w:line="360" w:lineRule="auto"/>
        <w:ind w:left="1134"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弯曲部角度：上180度、下180度；左160度、右160度。</w:t>
      </w:r>
    </w:p>
    <w:p w:rsidR="00D47660" w:rsidRDefault="00CB0214">
      <w:pPr>
        <w:pStyle w:val="af4"/>
        <w:widowControl/>
        <w:numPr>
          <w:ilvl w:val="1"/>
          <w:numId w:val="13"/>
        </w:numPr>
        <w:spacing w:line="360" w:lineRule="auto"/>
        <w:ind w:left="1134" w:firstLineChars="0"/>
        <w:jc w:val="left"/>
        <w:rPr>
          <w:szCs w:val="21"/>
        </w:rPr>
      </w:pPr>
      <w:r>
        <w:rPr>
          <w:rFonts w:ascii="宋体" w:hAnsi="宋体" w:hint="eastAsia"/>
          <w:szCs w:val="21"/>
        </w:rPr>
        <w:t>具有激光、高频电兼容性。</w:t>
      </w:r>
    </w:p>
    <w:p w:rsidR="00D47660" w:rsidRDefault="00CB0214">
      <w:pPr>
        <w:pStyle w:val="af4"/>
        <w:widowControl/>
        <w:numPr>
          <w:ilvl w:val="1"/>
          <w:numId w:val="13"/>
        </w:numPr>
        <w:spacing w:line="360" w:lineRule="auto"/>
        <w:ind w:left="1134"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有有光学放大功能，光学放大倍数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85</w:t>
      </w:r>
      <w:r>
        <w:rPr>
          <w:rFonts w:hint="eastAsia"/>
          <w:szCs w:val="21"/>
        </w:rPr>
        <w:t>倍</w:t>
      </w:r>
    </w:p>
    <w:p w:rsidR="00D47660" w:rsidRDefault="00CB0214">
      <w:pPr>
        <w:pStyle w:val="af4"/>
        <w:widowControl/>
        <w:numPr>
          <w:ilvl w:val="1"/>
          <w:numId w:val="13"/>
        </w:numPr>
        <w:spacing w:line="360" w:lineRule="auto"/>
        <w:ind w:left="1134"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具有内镜信息记忆功能。</w:t>
      </w:r>
    </w:p>
    <w:p w:rsidR="00D47660" w:rsidRDefault="00CB0214">
      <w:pPr>
        <w:pStyle w:val="af4"/>
        <w:widowControl/>
        <w:numPr>
          <w:ilvl w:val="1"/>
          <w:numId w:val="13"/>
        </w:numPr>
        <w:spacing w:line="360" w:lineRule="auto"/>
        <w:ind w:left="1134"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具备附送水功能</w:t>
      </w:r>
    </w:p>
    <w:p w:rsidR="00D47660" w:rsidRDefault="00CB0214">
      <w:pPr>
        <w:numPr>
          <w:ilvl w:val="0"/>
          <w:numId w:val="9"/>
        </w:num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、配置要求</w:t>
      </w:r>
    </w:p>
    <w:p w:rsidR="00D47660" w:rsidRDefault="00CB0214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主机 1台</w:t>
      </w:r>
    </w:p>
    <w:p w:rsidR="00D47660" w:rsidRDefault="00CB0214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冷光源 1台</w:t>
      </w:r>
    </w:p>
    <w:p w:rsidR="00D47660" w:rsidRDefault="00CB0214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显示器 1台</w:t>
      </w:r>
    </w:p>
    <w:p w:rsidR="00D47660" w:rsidRDefault="00CB0214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电子胃镜 2条</w:t>
      </w:r>
    </w:p>
    <w:p w:rsidR="00D47660" w:rsidRDefault="00CB0214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电子肠镜 1条</w:t>
      </w:r>
    </w:p>
    <w:p w:rsidR="00D47660" w:rsidRDefault="00CB0214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专业水泵 1台</w:t>
      </w:r>
    </w:p>
    <w:p w:rsidR="00D47660" w:rsidRDefault="00D47660">
      <w:pPr>
        <w:spacing w:line="360" w:lineRule="auto"/>
        <w:rPr>
          <w:rFonts w:ascii="宋体" w:hAnsi="宋体" w:cs="宋体"/>
          <w:kern w:val="0"/>
          <w:sz w:val="24"/>
        </w:rPr>
      </w:pPr>
    </w:p>
    <w:p w:rsidR="00B34F9D" w:rsidRDefault="00B34F9D" w:rsidP="00B34F9D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血细胞计数仪</w:t>
      </w:r>
    </w:p>
    <w:p w:rsidR="00B34F9D" w:rsidRDefault="00B34F9D" w:rsidP="00B34F9D">
      <w:pPr>
        <w:numPr>
          <w:ilvl w:val="0"/>
          <w:numId w:val="18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：用于血小板计数</w:t>
      </w:r>
    </w:p>
    <w:p w:rsidR="00B34F9D" w:rsidRDefault="00B34F9D" w:rsidP="00B34F9D">
      <w:pPr>
        <w:numPr>
          <w:ilvl w:val="0"/>
          <w:numId w:val="18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B34F9D" w:rsidRDefault="00B34F9D" w:rsidP="00B34F9D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B34F9D" w:rsidRDefault="00B34F9D" w:rsidP="00B34F9D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B34F9D" w:rsidRDefault="00B34F9D" w:rsidP="00B34F9D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要求样本使用量少，检测快速，结果稳定可靠</w:t>
      </w:r>
    </w:p>
    <w:p w:rsidR="00B34F9D" w:rsidRDefault="00B34F9D" w:rsidP="00B34F9D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具有数据存数功能</w:t>
      </w:r>
    </w:p>
    <w:p w:rsidR="00B34F9D" w:rsidRDefault="00B34F9D" w:rsidP="00B34F9D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具有自动排堵塞功能</w:t>
      </w:r>
    </w:p>
    <w:p w:rsidR="00B34F9D" w:rsidRDefault="00B34F9D" w:rsidP="00B34F9D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具有自动和手动校准功能</w:t>
      </w:r>
    </w:p>
    <w:p w:rsidR="00B34F9D" w:rsidRDefault="00B34F9D" w:rsidP="00B34F9D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具备可溯源性</w:t>
      </w:r>
    </w:p>
    <w:p w:rsidR="00B34F9D" w:rsidRDefault="00B34F9D" w:rsidP="00B34F9D">
      <w:pPr>
        <w:numPr>
          <w:ilvl w:val="0"/>
          <w:numId w:val="1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B34F9D" w:rsidRDefault="00B34F9D" w:rsidP="00B34F9D">
      <w:pPr>
        <w:numPr>
          <w:ilvl w:val="0"/>
          <w:numId w:val="20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1套</w:t>
      </w:r>
    </w:p>
    <w:p w:rsidR="00B34F9D" w:rsidRDefault="00B34F9D" w:rsidP="00B34F9D">
      <w:pPr>
        <w:numPr>
          <w:ilvl w:val="0"/>
          <w:numId w:val="20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打印机              1套</w:t>
      </w:r>
    </w:p>
    <w:p w:rsidR="00B34F9D" w:rsidRPr="003A1E92" w:rsidRDefault="00B34F9D" w:rsidP="00B34F9D">
      <w:pPr>
        <w:numPr>
          <w:ilvl w:val="0"/>
          <w:numId w:val="20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电脑                1套</w:t>
      </w:r>
    </w:p>
    <w:p w:rsidR="00B34F9D" w:rsidRDefault="00B34F9D" w:rsidP="00B34F9D">
      <w:pPr>
        <w:spacing w:line="360" w:lineRule="auto"/>
        <w:rPr>
          <w:rFonts w:ascii="宋体" w:hAnsi="宋体" w:cs="宋体"/>
          <w:kern w:val="0"/>
          <w:sz w:val="24"/>
        </w:rPr>
      </w:pPr>
    </w:p>
    <w:p w:rsidR="00D47660" w:rsidRDefault="00D47660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D47660" w:rsidSect="00D47660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EC" w:rsidRDefault="00BD7EEC" w:rsidP="00D47660">
      <w:r>
        <w:separator/>
      </w:r>
    </w:p>
  </w:endnote>
  <w:endnote w:type="continuationSeparator" w:id="1">
    <w:p w:rsidR="00BD7EEC" w:rsidRDefault="00BD7EEC" w:rsidP="00D4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60" w:rsidRDefault="00D4766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EC" w:rsidRDefault="00BD7EEC" w:rsidP="00D47660">
      <w:r>
        <w:separator/>
      </w:r>
    </w:p>
  </w:footnote>
  <w:footnote w:type="continuationSeparator" w:id="1">
    <w:p w:rsidR="00BD7EEC" w:rsidRDefault="00BD7EEC" w:rsidP="00D4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20A434"/>
    <w:multiLevelType w:val="multilevel"/>
    <w:tmpl w:val="8520A43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87C9ECF4"/>
    <w:multiLevelType w:val="multilevel"/>
    <w:tmpl w:val="87C9ECF4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461D56"/>
    <w:multiLevelType w:val="singleLevel"/>
    <w:tmpl w:val="02461D56"/>
    <w:lvl w:ilvl="0">
      <w:start w:val="1"/>
      <w:numFmt w:val="decimal"/>
      <w:suff w:val="nothing"/>
      <w:lvlText w:val="%1、"/>
      <w:lvlJc w:val="left"/>
    </w:lvl>
  </w:abstractNum>
  <w:abstractNum w:abstractNumId="3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A42934"/>
    <w:multiLevelType w:val="multilevel"/>
    <w:tmpl w:val="0FA42934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12B56BF9"/>
    <w:multiLevelType w:val="multilevel"/>
    <w:tmpl w:val="12B56BF9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9">
    <w:nsid w:val="24A9100F"/>
    <w:multiLevelType w:val="multilevel"/>
    <w:tmpl w:val="24A9100F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F7A60B8"/>
    <w:multiLevelType w:val="multilevel"/>
    <w:tmpl w:val="3F7A60B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E9503B1"/>
    <w:multiLevelType w:val="multilevel"/>
    <w:tmpl w:val="4E9503B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14">
    <w:nsid w:val="51C41192"/>
    <w:multiLevelType w:val="multilevel"/>
    <w:tmpl w:val="51C4119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31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56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0560" w:hanging="2160"/>
      </w:pPr>
      <w:rPr>
        <w:rFonts w:hint="default"/>
      </w:rPr>
    </w:lvl>
  </w:abstractNum>
  <w:abstractNum w:abstractNumId="15">
    <w:nsid w:val="5CBEA3A2"/>
    <w:multiLevelType w:val="multilevel"/>
    <w:tmpl w:val="5CBEA3A2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6">
    <w:nsid w:val="5D431718"/>
    <w:multiLevelType w:val="multilevel"/>
    <w:tmpl w:val="5D431718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D6D62EE"/>
    <w:multiLevelType w:val="multilevel"/>
    <w:tmpl w:val="5D6D62E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C49898B"/>
    <w:multiLevelType w:val="singleLevel"/>
    <w:tmpl w:val="7C49898B"/>
    <w:lvl w:ilvl="0">
      <w:start w:val="1"/>
      <w:numFmt w:val="decimal"/>
      <w:suff w:val="nothing"/>
      <w:lvlText w:val="%1、"/>
      <w:lvlJc w:val="left"/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1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9"/>
  </w:num>
  <w:num w:numId="18">
    <w:abstractNumId w:val="0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A0E0D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6B4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169E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4337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4F9D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D7EEC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2CEF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0214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660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1E2F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2BB61EF3"/>
    <w:rsid w:val="2BE638BB"/>
    <w:rsid w:val="32146BBB"/>
    <w:rsid w:val="3F1F015C"/>
    <w:rsid w:val="3F9A0E0D"/>
    <w:rsid w:val="429F04E7"/>
    <w:rsid w:val="490D6F26"/>
    <w:rsid w:val="4B3B7846"/>
    <w:rsid w:val="4B61731C"/>
    <w:rsid w:val="55DD49F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476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D47660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D47660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D47660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D47660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D47660"/>
    <w:pPr>
      <w:shd w:val="clear" w:color="auto" w:fill="000080"/>
    </w:pPr>
  </w:style>
  <w:style w:type="paragraph" w:styleId="a6">
    <w:name w:val="annotation text"/>
    <w:basedOn w:val="a1"/>
    <w:link w:val="Char"/>
    <w:qFormat/>
    <w:rsid w:val="00D47660"/>
    <w:pPr>
      <w:jc w:val="left"/>
    </w:pPr>
  </w:style>
  <w:style w:type="paragraph" w:styleId="a7">
    <w:name w:val="Body Text"/>
    <w:basedOn w:val="a1"/>
    <w:qFormat/>
    <w:rsid w:val="00D47660"/>
    <w:pPr>
      <w:spacing w:after="120"/>
    </w:pPr>
  </w:style>
  <w:style w:type="paragraph" w:styleId="a8">
    <w:name w:val="Plain Text"/>
    <w:basedOn w:val="a1"/>
    <w:qFormat/>
    <w:rsid w:val="00D47660"/>
    <w:rPr>
      <w:rFonts w:ascii="宋体" w:hAnsi="Courier New"/>
      <w:szCs w:val="20"/>
    </w:rPr>
  </w:style>
  <w:style w:type="paragraph" w:styleId="20">
    <w:name w:val="Body Text Indent 2"/>
    <w:basedOn w:val="a1"/>
    <w:qFormat/>
    <w:rsid w:val="00D476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D47660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D47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D4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D476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D4766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D47660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D47660"/>
    <w:rPr>
      <w:b/>
      <w:bCs/>
    </w:rPr>
  </w:style>
  <w:style w:type="table" w:styleId="ae">
    <w:name w:val="Table Grid"/>
    <w:basedOn w:val="a3"/>
    <w:qFormat/>
    <w:rsid w:val="00D476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D47660"/>
    <w:rPr>
      <w:b/>
      <w:bCs/>
    </w:rPr>
  </w:style>
  <w:style w:type="character" w:styleId="af0">
    <w:name w:val="page number"/>
    <w:basedOn w:val="a2"/>
    <w:qFormat/>
    <w:rsid w:val="00D47660"/>
  </w:style>
  <w:style w:type="character" w:styleId="af1">
    <w:name w:val="Emphasis"/>
    <w:qFormat/>
    <w:rsid w:val="00D47660"/>
    <w:rPr>
      <w:i/>
      <w:iCs/>
    </w:rPr>
  </w:style>
  <w:style w:type="character" w:styleId="af2">
    <w:name w:val="Hyperlink"/>
    <w:qFormat/>
    <w:rsid w:val="00D47660"/>
    <w:rPr>
      <w:color w:val="0000FF"/>
      <w:u w:val="single"/>
    </w:rPr>
  </w:style>
  <w:style w:type="character" w:styleId="af3">
    <w:name w:val="annotation reference"/>
    <w:qFormat/>
    <w:rsid w:val="00D47660"/>
    <w:rPr>
      <w:sz w:val="21"/>
      <w:szCs w:val="21"/>
    </w:rPr>
  </w:style>
  <w:style w:type="paragraph" w:customStyle="1" w:styleId="10">
    <w:name w:val="列出段落1"/>
    <w:basedOn w:val="a1"/>
    <w:qFormat/>
    <w:rsid w:val="00D47660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D47660"/>
  </w:style>
  <w:style w:type="paragraph" w:customStyle="1" w:styleId="New">
    <w:name w:val="正文 New"/>
    <w:qFormat/>
    <w:rsid w:val="00D47660"/>
    <w:pPr>
      <w:widowControl w:val="0"/>
      <w:jc w:val="both"/>
    </w:pPr>
    <w:rPr>
      <w:kern w:val="2"/>
      <w:sz w:val="21"/>
      <w:szCs w:val="24"/>
    </w:rPr>
  </w:style>
  <w:style w:type="character" w:customStyle="1" w:styleId="ca-81">
    <w:name w:val="ca-81"/>
    <w:qFormat/>
    <w:rsid w:val="00D47660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D47660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D47660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D47660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D47660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D47660"/>
    <w:rPr>
      <w:szCs w:val="20"/>
    </w:rPr>
  </w:style>
  <w:style w:type="character" w:customStyle="1" w:styleId="Char">
    <w:name w:val="批注文字 Char"/>
    <w:link w:val="a6"/>
    <w:qFormat/>
    <w:rsid w:val="00D47660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D47660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D47660"/>
    <w:rPr>
      <w:rFonts w:cs="Times New Roman"/>
    </w:rPr>
  </w:style>
  <w:style w:type="character" w:customStyle="1" w:styleId="Char0">
    <w:name w:val="页脚 Char"/>
    <w:link w:val="aa"/>
    <w:uiPriority w:val="99"/>
    <w:qFormat/>
    <w:rsid w:val="00D47660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D47660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D47660"/>
  </w:style>
  <w:style w:type="character" w:customStyle="1" w:styleId="font21">
    <w:name w:val="font21"/>
    <w:basedOn w:val="a2"/>
    <w:qFormat/>
    <w:rsid w:val="00D47660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D4766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医疗设备技术论证公告（未完成）.docx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2021-04-25T01:17:00Z</dcterms:created>
  <dcterms:modified xsi:type="dcterms:W3CDTF">2021-04-25T01:17:00Z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F713705088684023930C9876632598B6</vt:lpwstr>
  </property>
</Properties>
</file>