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6A" w:rsidRDefault="0060706A" w:rsidP="0060706A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60706A" w:rsidRDefault="0060706A" w:rsidP="0060706A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60706A" w:rsidRDefault="0060706A" w:rsidP="0060706A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中心监护系统</w:t>
      </w:r>
    </w:p>
    <w:p w:rsidR="0060706A" w:rsidRDefault="0060706A" w:rsidP="0060706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用于集中监护</w:t>
      </w:r>
    </w:p>
    <w:p w:rsidR="0060706A" w:rsidRDefault="0060706A" w:rsidP="0060706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kern w:val="0"/>
          <w:sz w:val="24"/>
        </w:rPr>
        <w:t>具备心电监护中央站，监护信息显示屏≥32寸，具备中文操作界面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kern w:val="0"/>
          <w:sz w:val="24"/>
        </w:rPr>
        <w:t>配备断电支持及报告输出设备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kern w:val="0"/>
          <w:sz w:val="24"/>
        </w:rPr>
        <w:t>具备中心监护及报警功能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具备心律失常分析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具备数据存储回放功能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支持远程访问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配备多功能监护仪：</w:t>
      </w: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英寸以上医用显示器，支持包括不限于心电、呼吸、血氧饱和度、脉搏、无创血压、双有创血压、体温、主路呼气末二氧化碳、</w:t>
      </w:r>
      <w:r>
        <w:rPr>
          <w:rFonts w:hint="eastAsia"/>
          <w:bCs/>
          <w:sz w:val="24"/>
        </w:rPr>
        <w:t>PICCO</w:t>
      </w:r>
      <w:r>
        <w:rPr>
          <w:rFonts w:hint="eastAsia"/>
          <w:bCs/>
          <w:sz w:val="24"/>
        </w:rPr>
        <w:t>等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种以上参数监测功能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监护仪内置多导联心律失常分析软件，</w:t>
      </w:r>
      <w:r>
        <w:rPr>
          <w:rFonts w:hint="eastAsia"/>
          <w:bCs/>
          <w:sz w:val="24"/>
        </w:rPr>
        <w:t>具备</w:t>
      </w:r>
      <w:r>
        <w:rPr>
          <w:bCs/>
          <w:sz w:val="24"/>
        </w:rPr>
        <w:t>房颤分析功能。</w:t>
      </w:r>
    </w:p>
    <w:p w:rsidR="0060706A" w:rsidRDefault="0060706A" w:rsidP="0060706A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bCs/>
          <w:sz w:val="24"/>
        </w:rPr>
        <w:t>监护仪提供连续的</w:t>
      </w:r>
      <w:r>
        <w:rPr>
          <w:bCs/>
          <w:sz w:val="24"/>
        </w:rPr>
        <w:t>QT/QTc</w:t>
      </w:r>
      <w:r>
        <w:rPr>
          <w:bCs/>
          <w:sz w:val="24"/>
        </w:rPr>
        <w:t>测量，非间断测量</w:t>
      </w:r>
      <w:r>
        <w:rPr>
          <w:bCs/>
          <w:sz w:val="24"/>
        </w:rPr>
        <w:t xml:space="preserve">, </w:t>
      </w:r>
      <w:r>
        <w:rPr>
          <w:bCs/>
          <w:sz w:val="24"/>
        </w:rPr>
        <w:t>并可显示</w:t>
      </w:r>
      <w:r>
        <w:rPr>
          <w:bCs/>
          <w:sz w:val="24"/>
        </w:rPr>
        <w:t>ΔQT</w:t>
      </w:r>
      <w:r>
        <w:rPr>
          <w:bCs/>
          <w:sz w:val="24"/>
        </w:rPr>
        <w:t>和</w:t>
      </w:r>
      <w:r>
        <w:rPr>
          <w:bCs/>
          <w:sz w:val="24"/>
        </w:rPr>
        <w:t>ΔQTc</w:t>
      </w:r>
      <w:r>
        <w:rPr>
          <w:bCs/>
          <w:sz w:val="24"/>
        </w:rPr>
        <w:t>数值</w:t>
      </w:r>
    </w:p>
    <w:p w:rsidR="0060706A" w:rsidRDefault="0060706A" w:rsidP="0060706A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60706A" w:rsidRDefault="0060706A" w:rsidP="0060706A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中心站    1套</w:t>
      </w:r>
    </w:p>
    <w:p w:rsidR="0060706A" w:rsidRDefault="0060706A" w:rsidP="0060706A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监护仪    9台</w:t>
      </w:r>
    </w:p>
    <w:p w:rsidR="0060706A" w:rsidRDefault="0060706A" w:rsidP="0060706A">
      <w:pPr>
        <w:spacing w:line="360" w:lineRule="auto"/>
        <w:rPr>
          <w:rFonts w:ascii="宋体" w:hAnsi="宋体"/>
          <w:bCs/>
          <w:color w:val="000000"/>
        </w:rPr>
      </w:pPr>
    </w:p>
    <w:p w:rsidR="0060706A" w:rsidRDefault="0060706A" w:rsidP="0060706A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主动脉内球囊反搏仪</w:t>
      </w:r>
    </w:p>
    <w:p w:rsidR="0060706A" w:rsidRDefault="0060706A" w:rsidP="0060706A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用于心脏支持治疗</w:t>
      </w:r>
    </w:p>
    <w:p w:rsidR="0060706A" w:rsidRDefault="0060706A" w:rsidP="0060706A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60706A" w:rsidRDefault="0060706A" w:rsidP="0060706A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具有中文操作系统，配备</w:t>
      </w: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”以上液晶触摸显示屏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具有全自动模式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可自动识别及处理各种异常心律如早搏、室上速、房颤等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可根据患者心率自动调整马达速度，反搏比例</w:t>
      </w:r>
      <w:r>
        <w:rPr>
          <w:rFonts w:hint="eastAsia"/>
          <w:bCs/>
          <w:sz w:val="24"/>
        </w:rPr>
        <w:t>1:1/1:2/1:4/1:8</w:t>
      </w:r>
      <w:r>
        <w:rPr>
          <w:rFonts w:hint="eastAsia"/>
          <w:bCs/>
          <w:sz w:val="24"/>
        </w:rPr>
        <w:t>，反搏容量</w:t>
      </w:r>
      <w:r>
        <w:rPr>
          <w:rFonts w:hint="eastAsia"/>
          <w:bCs/>
          <w:sz w:val="24"/>
        </w:rPr>
        <w:t>0-50ml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具备安全隔离装置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具备持续除凝功能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有备用电池，无需停机更换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可实时显示氦气容量及电池状态或可用时间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配备车架，内置气瓶</w:t>
      </w:r>
      <w:r>
        <w:rPr>
          <w:rFonts w:hint="eastAsia"/>
          <w:bCs/>
          <w:sz w:val="24"/>
        </w:rPr>
        <w:t>,</w:t>
      </w:r>
      <w:r>
        <w:rPr>
          <w:rFonts w:hint="eastAsia"/>
          <w:bCs/>
          <w:sz w:val="24"/>
        </w:rPr>
        <w:t>并配备用氦气瓶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配备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芯电极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导抗干扰的心电导联线，可自动抑制高频电刀等电子手术器械干扰</w:t>
      </w:r>
    </w:p>
    <w:p w:rsidR="0060706A" w:rsidRDefault="0060706A" w:rsidP="0060706A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可满足教学要求</w:t>
      </w:r>
    </w:p>
    <w:p w:rsidR="0060706A" w:rsidRDefault="0060706A" w:rsidP="0060706A">
      <w:pPr>
        <w:numPr>
          <w:ilvl w:val="0"/>
          <w:numId w:val="5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60706A" w:rsidRDefault="0060706A" w:rsidP="0060706A">
      <w:pPr>
        <w:numPr>
          <w:ilvl w:val="0"/>
          <w:numId w:val="7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主机（包含工作站）      1台</w:t>
      </w:r>
    </w:p>
    <w:p w:rsidR="0060706A" w:rsidRDefault="0060706A" w:rsidP="0060706A">
      <w:pPr>
        <w:spacing w:line="360" w:lineRule="auto"/>
        <w:rPr>
          <w:rFonts w:ascii="宋体" w:hAnsi="宋体"/>
          <w:bCs/>
          <w:color w:val="000000"/>
        </w:rPr>
      </w:pPr>
    </w:p>
    <w:p w:rsidR="0060706A" w:rsidRDefault="0060706A" w:rsidP="0060706A">
      <w:pPr>
        <w:spacing w:line="360" w:lineRule="auto"/>
        <w:rPr>
          <w:rFonts w:ascii="宋体" w:hAnsi="宋体"/>
          <w:bCs/>
          <w:color w:val="000000"/>
        </w:rPr>
      </w:pPr>
    </w:p>
    <w:p w:rsidR="0060706A" w:rsidRDefault="0060706A" w:rsidP="0060706A">
      <w:pPr>
        <w:pStyle w:val="1"/>
        <w:numPr>
          <w:ilvl w:val="0"/>
          <w:numId w:val="1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食道电生理仪</w:t>
      </w:r>
    </w:p>
    <w:p w:rsidR="0060706A" w:rsidRDefault="0060706A" w:rsidP="0060706A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用于心脏电生理诊断时提供电刺激</w:t>
      </w:r>
    </w:p>
    <w:p w:rsidR="0060706A" w:rsidRDefault="0060706A" w:rsidP="0060706A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60706A" w:rsidRDefault="0060706A" w:rsidP="0060706A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60706A" w:rsidRDefault="0060706A" w:rsidP="0060706A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起搏刺激间期为</w:t>
      </w:r>
      <w:r>
        <w:rPr>
          <w:rFonts w:hint="eastAsia"/>
          <w:bCs/>
          <w:sz w:val="24"/>
        </w:rPr>
        <w:t>100ms-9990ms</w:t>
      </w:r>
    </w:p>
    <w:p w:rsidR="0060706A" w:rsidRDefault="0060706A" w:rsidP="0060706A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bCs/>
          <w:sz w:val="24"/>
        </w:rPr>
        <w:t>突发刺激间期为</w:t>
      </w:r>
      <w:r>
        <w:rPr>
          <w:bCs/>
          <w:sz w:val="24"/>
        </w:rPr>
        <w:t>30ms-9990ms</w:t>
      </w:r>
    </w:p>
    <w:p w:rsidR="0060706A" w:rsidRDefault="0060706A" w:rsidP="0060706A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bCs/>
          <w:sz w:val="24"/>
        </w:rPr>
        <w:t>刺激输出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个</w:t>
      </w:r>
      <w:r>
        <w:rPr>
          <w:rFonts w:hint="eastAsia"/>
          <w:bCs/>
          <w:sz w:val="24"/>
        </w:rPr>
        <w:t>以上</w:t>
      </w:r>
      <w:r>
        <w:rPr>
          <w:bCs/>
          <w:sz w:val="24"/>
        </w:rPr>
        <w:t>通道</w:t>
      </w:r>
    </w:p>
    <w:p w:rsidR="0060706A" w:rsidRDefault="0060706A" w:rsidP="0060706A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bCs/>
          <w:sz w:val="24"/>
        </w:rPr>
        <w:t>可感知腔内和体表电生理信号</w:t>
      </w:r>
    </w:p>
    <w:p w:rsidR="0060706A" w:rsidRDefault="0060706A" w:rsidP="0060706A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bCs/>
          <w:sz w:val="24"/>
        </w:rPr>
        <w:t>具有紧急起搏功能</w:t>
      </w:r>
    </w:p>
    <w:p w:rsidR="0060706A" w:rsidRDefault="0060706A" w:rsidP="0060706A"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bCs/>
          <w:sz w:val="24"/>
        </w:rPr>
        <w:t>内置充电电池</w:t>
      </w:r>
    </w:p>
    <w:p w:rsidR="0060706A" w:rsidRDefault="0060706A" w:rsidP="0060706A">
      <w:pPr>
        <w:numPr>
          <w:ilvl w:val="0"/>
          <w:numId w:val="8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60706A" w:rsidRDefault="0060706A" w:rsidP="0060706A">
      <w:pPr>
        <w:numPr>
          <w:ilvl w:val="0"/>
          <w:numId w:val="10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1台</w:t>
      </w:r>
    </w:p>
    <w:p w:rsidR="0060706A" w:rsidRDefault="0060706A" w:rsidP="0060706A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60706A" w:rsidRDefault="0060706A" w:rsidP="0060706A">
      <w:pPr>
        <w:pStyle w:val="1"/>
        <w:numPr>
          <w:ilvl w:val="0"/>
          <w:numId w:val="1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多导电生理仪</w:t>
      </w:r>
    </w:p>
    <w:p w:rsidR="0060706A" w:rsidRDefault="0060706A" w:rsidP="0060706A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用于射频消融术中电生理检查</w:t>
      </w:r>
    </w:p>
    <w:p w:rsidR="0060706A" w:rsidRDefault="0060706A" w:rsidP="0060706A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60706A" w:rsidRDefault="0060706A" w:rsidP="0060706A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60706A" w:rsidRDefault="0060706A" w:rsidP="0060706A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道以上全体表</w:t>
      </w:r>
      <w:r>
        <w:rPr>
          <w:rFonts w:hint="eastAsia"/>
          <w:bCs/>
          <w:sz w:val="24"/>
        </w:rPr>
        <w:t>SECG</w:t>
      </w:r>
      <w:r>
        <w:rPr>
          <w:rFonts w:hint="eastAsia"/>
          <w:bCs/>
          <w:sz w:val="24"/>
        </w:rPr>
        <w:t>通道，具有体表信号输出功能</w:t>
      </w:r>
    </w:p>
    <w:p w:rsidR="0060706A" w:rsidRDefault="0060706A" w:rsidP="0060706A">
      <w:pPr>
        <w:numPr>
          <w:ilvl w:val="0"/>
          <w:numId w:val="1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心内单极输入≥</w:t>
      </w:r>
      <w:r>
        <w:rPr>
          <w:rFonts w:hint="eastAsia"/>
          <w:bCs/>
          <w:sz w:val="24"/>
        </w:rPr>
        <w:t>96</w:t>
      </w:r>
    </w:p>
    <w:p w:rsidR="0060706A" w:rsidRDefault="0060706A" w:rsidP="0060706A">
      <w:pPr>
        <w:numPr>
          <w:ilvl w:val="0"/>
          <w:numId w:val="7"/>
        </w:numPr>
        <w:rPr>
          <w:bCs/>
          <w:sz w:val="24"/>
        </w:rPr>
      </w:pPr>
      <w:r>
        <w:rPr>
          <w:rFonts w:hint="eastAsia"/>
          <w:bCs/>
          <w:sz w:val="24"/>
        </w:rPr>
        <w:t>有创血压</w:t>
      </w:r>
      <w:r>
        <w:rPr>
          <w:rFonts w:hint="eastAsia"/>
          <w:bCs/>
          <w:sz w:val="24"/>
        </w:rPr>
        <w:t>BP</w:t>
      </w:r>
      <w:r>
        <w:rPr>
          <w:rFonts w:hint="eastAsia"/>
          <w:bCs/>
          <w:sz w:val="24"/>
        </w:rPr>
        <w:t>通道≥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道</w:t>
      </w:r>
    </w:p>
    <w:p w:rsidR="0060706A" w:rsidRDefault="0060706A" w:rsidP="0060706A">
      <w:pPr>
        <w:pStyle w:val="a0"/>
        <w:numPr>
          <w:ilvl w:val="0"/>
          <w:numId w:val="7"/>
        </w:numPr>
        <w:snapToGrid w:val="0"/>
        <w:spacing w:before="120"/>
        <w:rPr>
          <w:bCs/>
          <w:sz w:val="24"/>
        </w:rPr>
      </w:pPr>
      <w:r>
        <w:rPr>
          <w:rFonts w:hint="eastAsia"/>
          <w:bCs/>
          <w:sz w:val="24"/>
        </w:rPr>
        <w:t>采样率≥</w:t>
      </w:r>
      <w:r>
        <w:rPr>
          <w:rFonts w:hint="eastAsia"/>
          <w:bCs/>
          <w:sz w:val="24"/>
        </w:rPr>
        <w:t>4KHz</w:t>
      </w:r>
    </w:p>
    <w:p w:rsidR="0060706A" w:rsidRDefault="0060706A" w:rsidP="0060706A">
      <w:pPr>
        <w:pStyle w:val="a0"/>
        <w:numPr>
          <w:ilvl w:val="0"/>
          <w:numId w:val="7"/>
        </w:numPr>
        <w:snapToGrid w:val="0"/>
        <w:spacing w:before="12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高、低通滤波多档可选；体表、心内增益多档可选，增益控制最高</w:t>
      </w:r>
      <w:r>
        <w:rPr>
          <w:rFonts w:hint="eastAsia"/>
          <w:bCs/>
          <w:sz w:val="24"/>
        </w:rPr>
        <w:t>≥</w:t>
      </w:r>
      <w:r>
        <w:rPr>
          <w:rFonts w:hint="eastAsia"/>
          <w:bCs/>
          <w:sz w:val="24"/>
        </w:rPr>
        <w:t>30</w:t>
      </w:r>
      <w:r>
        <w:rPr>
          <w:rFonts w:ascii="宋体" w:hAnsi="宋体" w:hint="eastAsia"/>
          <w:bCs/>
          <w:kern w:val="0"/>
          <w:sz w:val="24"/>
        </w:rPr>
        <w:t>0mm/mv</w:t>
      </w:r>
    </w:p>
    <w:p w:rsidR="0060706A" w:rsidRDefault="0060706A" w:rsidP="0060706A">
      <w:pPr>
        <w:pStyle w:val="a0"/>
        <w:numPr>
          <w:ilvl w:val="0"/>
          <w:numId w:val="7"/>
        </w:numPr>
        <w:snapToGrid w:val="0"/>
        <w:spacing w:before="12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配备2个20寸以上彩色液晶显示器，分辨率≥1600*1050</w:t>
      </w:r>
    </w:p>
    <w:p w:rsidR="0060706A" w:rsidRDefault="0060706A" w:rsidP="0060706A">
      <w:pPr>
        <w:pStyle w:val="a0"/>
        <w:numPr>
          <w:ilvl w:val="0"/>
          <w:numId w:val="7"/>
        </w:numPr>
        <w:snapToGrid w:val="0"/>
        <w:spacing w:before="12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lastRenderedPageBreak/>
        <w:t>计算机主机：双核以上CPU、内存</w:t>
      </w:r>
      <w:r>
        <w:rPr>
          <w:rFonts w:ascii="宋体" w:hAnsi="宋体" w:hint="eastAsia"/>
          <w:bCs/>
          <w:color w:val="000000"/>
          <w:sz w:val="24"/>
        </w:rPr>
        <w:t>≥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2G、硬盘</w:t>
      </w:r>
      <w:r>
        <w:rPr>
          <w:rFonts w:ascii="宋体" w:hAnsi="宋体" w:hint="eastAsia"/>
          <w:bCs/>
          <w:color w:val="000000"/>
          <w:sz w:val="24"/>
        </w:rPr>
        <w:t>≥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1TB</w:t>
      </w:r>
    </w:p>
    <w:p w:rsidR="0060706A" w:rsidRDefault="0060706A" w:rsidP="0060706A">
      <w:pPr>
        <w:pStyle w:val="a0"/>
        <w:numPr>
          <w:ilvl w:val="0"/>
          <w:numId w:val="7"/>
        </w:numPr>
        <w:snapToGrid w:val="0"/>
        <w:spacing w:before="120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bCs/>
          <w:sz w:val="24"/>
        </w:rPr>
        <w:t>自动生成单极标测功能</w:t>
      </w:r>
    </w:p>
    <w:p w:rsidR="0060706A" w:rsidRDefault="0060706A" w:rsidP="0060706A">
      <w:pPr>
        <w:pStyle w:val="a0"/>
        <w:numPr>
          <w:ilvl w:val="0"/>
          <w:numId w:val="7"/>
        </w:numPr>
        <w:snapToGrid w:val="0"/>
        <w:spacing w:before="120"/>
        <w:rPr>
          <w:sz w:val="24"/>
        </w:rPr>
      </w:pPr>
      <w:r>
        <w:rPr>
          <w:rFonts w:hint="eastAsia"/>
          <w:sz w:val="24"/>
        </w:rPr>
        <w:t>配备心脏射频消融系统，最高功率≥</w:t>
      </w:r>
      <w:r>
        <w:rPr>
          <w:rFonts w:hint="eastAsia"/>
          <w:sz w:val="24"/>
        </w:rPr>
        <w:t>75W</w:t>
      </w:r>
      <w:r>
        <w:rPr>
          <w:rFonts w:hint="eastAsia"/>
          <w:sz w:val="24"/>
        </w:rPr>
        <w:t>，阻抗检测范围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Ω</w:t>
      </w:r>
      <w:r>
        <w:rPr>
          <w:rFonts w:hint="eastAsia"/>
          <w:sz w:val="24"/>
        </w:rPr>
        <w:t>---300</w:t>
      </w:r>
      <w:r>
        <w:rPr>
          <w:rFonts w:hint="eastAsia"/>
          <w:sz w:val="24"/>
        </w:rPr>
        <w:t>Ω</w:t>
      </w:r>
    </w:p>
    <w:p w:rsidR="0060706A" w:rsidRDefault="0060706A" w:rsidP="0060706A">
      <w:pPr>
        <w:numPr>
          <w:ilvl w:val="0"/>
          <w:numId w:val="1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60706A" w:rsidRDefault="0060706A" w:rsidP="0060706A">
      <w:pPr>
        <w:numPr>
          <w:ilvl w:val="0"/>
          <w:numId w:val="1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主机（含射频消融系统）    1套</w:t>
      </w:r>
    </w:p>
    <w:p w:rsidR="0060706A" w:rsidRDefault="0060706A" w:rsidP="0060706A">
      <w:pPr>
        <w:spacing w:line="360" w:lineRule="auto"/>
        <w:rPr>
          <w:rFonts w:ascii="宋体" w:hAnsi="宋体"/>
          <w:bCs/>
          <w:color w:val="000000"/>
        </w:rPr>
      </w:pPr>
    </w:p>
    <w:p w:rsidR="0060706A" w:rsidRDefault="0060706A" w:rsidP="0060706A">
      <w:pPr>
        <w:pStyle w:val="1"/>
        <w:numPr>
          <w:ilvl w:val="0"/>
          <w:numId w:val="1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电动病床</w:t>
      </w:r>
    </w:p>
    <w:p w:rsidR="0060706A" w:rsidRDefault="0060706A" w:rsidP="0060706A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用于病房护理</w:t>
      </w:r>
    </w:p>
    <w:p w:rsidR="0060706A" w:rsidRDefault="0060706A" w:rsidP="0060706A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套</w:t>
      </w:r>
    </w:p>
    <w:p w:rsidR="0060706A" w:rsidRDefault="0060706A" w:rsidP="0060706A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60706A" w:rsidRDefault="0060706A" w:rsidP="0060706A">
      <w:pPr>
        <w:numPr>
          <w:ilvl w:val="0"/>
          <w:numId w:val="15"/>
        </w:numPr>
        <w:rPr>
          <w:sz w:val="24"/>
        </w:rPr>
      </w:pPr>
      <w:r>
        <w:rPr>
          <w:rFonts w:hint="eastAsia"/>
          <w:sz w:val="24"/>
        </w:rPr>
        <w:t>尺寸：</w:t>
      </w:r>
      <w:r>
        <w:rPr>
          <w:rFonts w:hint="eastAsia"/>
          <w:sz w:val="24"/>
        </w:rPr>
        <w:t>200cm*100cm</w:t>
      </w:r>
    </w:p>
    <w:p w:rsidR="0060706A" w:rsidRDefault="0060706A" w:rsidP="0060706A">
      <w:pPr>
        <w:pStyle w:val="a0"/>
        <w:numPr>
          <w:ilvl w:val="0"/>
          <w:numId w:val="15"/>
        </w:numPr>
        <w:snapToGrid w:val="0"/>
        <w:spacing w:before="120"/>
        <w:rPr>
          <w:sz w:val="24"/>
        </w:rPr>
      </w:pPr>
      <w:r>
        <w:rPr>
          <w:sz w:val="24"/>
        </w:rPr>
        <w:t>具备电动功能</w:t>
      </w:r>
      <w:r>
        <w:rPr>
          <w:rFonts w:hint="eastAsia"/>
          <w:sz w:val="24"/>
        </w:rPr>
        <w:t>，</w:t>
      </w:r>
      <w:r>
        <w:rPr>
          <w:sz w:val="24"/>
        </w:rPr>
        <w:t>具备背部上升；膝部上升；膝部倾斜；头部倾斜；高低升降等功能</w:t>
      </w:r>
    </w:p>
    <w:p w:rsidR="0060706A" w:rsidRDefault="0060706A" w:rsidP="0060706A">
      <w:pPr>
        <w:pStyle w:val="a0"/>
        <w:numPr>
          <w:ilvl w:val="0"/>
          <w:numId w:val="15"/>
        </w:numPr>
        <w:snapToGrid w:val="0"/>
        <w:spacing w:before="120"/>
        <w:rPr>
          <w:sz w:val="24"/>
        </w:rPr>
      </w:pPr>
      <w:r>
        <w:rPr>
          <w:sz w:val="24"/>
        </w:rPr>
        <w:t>具备一键式心脏椅位及复位功能</w:t>
      </w:r>
    </w:p>
    <w:p w:rsidR="0060706A" w:rsidRDefault="0060706A" w:rsidP="0060706A">
      <w:pPr>
        <w:pStyle w:val="a0"/>
        <w:numPr>
          <w:ilvl w:val="0"/>
          <w:numId w:val="15"/>
        </w:numPr>
        <w:snapToGrid w:val="0"/>
        <w:spacing w:before="120"/>
        <w:rPr>
          <w:sz w:val="24"/>
        </w:rPr>
      </w:pPr>
      <w:r>
        <w:rPr>
          <w:sz w:val="24"/>
        </w:rPr>
        <w:t>具备紧急停止按键</w:t>
      </w:r>
    </w:p>
    <w:p w:rsidR="0060706A" w:rsidRDefault="0060706A" w:rsidP="0060706A">
      <w:pPr>
        <w:pStyle w:val="a0"/>
        <w:numPr>
          <w:ilvl w:val="0"/>
          <w:numId w:val="15"/>
        </w:numPr>
        <w:snapToGrid w:val="0"/>
        <w:spacing w:before="120"/>
        <w:rPr>
          <w:sz w:val="24"/>
        </w:rPr>
      </w:pPr>
      <w:r>
        <w:rPr>
          <w:sz w:val="24"/>
        </w:rPr>
        <w:t>具备电动及手动</w:t>
      </w:r>
      <w:r>
        <w:rPr>
          <w:sz w:val="24"/>
        </w:rPr>
        <w:t>CPR</w:t>
      </w:r>
      <w:r>
        <w:rPr>
          <w:sz w:val="24"/>
        </w:rPr>
        <w:t>抢救装置</w:t>
      </w:r>
    </w:p>
    <w:p w:rsidR="0060706A" w:rsidRDefault="0060706A" w:rsidP="0060706A">
      <w:pPr>
        <w:pStyle w:val="a0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>具备蓄电池电量及角度显示功能</w:t>
      </w:r>
    </w:p>
    <w:p w:rsidR="0060706A" w:rsidRDefault="0060706A" w:rsidP="0060706A">
      <w:pPr>
        <w:pStyle w:val="a0"/>
        <w:rPr>
          <w:sz w:val="24"/>
        </w:rPr>
      </w:pPr>
      <w:r>
        <w:rPr>
          <w:rFonts w:hint="eastAsia"/>
          <w:sz w:val="24"/>
        </w:rPr>
        <w:t>7.</w:t>
      </w:r>
      <w:r>
        <w:rPr>
          <w:sz w:val="24"/>
        </w:rPr>
        <w:t>具备可拆卸式床头、床尾板，具有锁定装置</w:t>
      </w:r>
    </w:p>
    <w:p w:rsidR="0060706A" w:rsidRDefault="0060706A" w:rsidP="0060706A">
      <w:pPr>
        <w:pStyle w:val="a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>马达具有静音、恒速、抗电磁、抗干扰等特点</w:t>
      </w:r>
    </w:p>
    <w:p w:rsidR="0060706A" w:rsidRDefault="0060706A" w:rsidP="0060706A">
      <w:pPr>
        <w:pStyle w:val="a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具备束缚带及床垫止滑器孔，引流袋挂钩等</w:t>
      </w:r>
    </w:p>
    <w:p w:rsidR="0060706A" w:rsidRDefault="0060706A" w:rsidP="0060706A">
      <w:pPr>
        <w:pStyle w:val="a0"/>
        <w:rPr>
          <w:sz w:val="24"/>
        </w:rPr>
      </w:pPr>
      <w:r>
        <w:rPr>
          <w:rFonts w:hint="eastAsia"/>
          <w:sz w:val="24"/>
        </w:rPr>
        <w:t>10.</w:t>
      </w:r>
      <w:r>
        <w:rPr>
          <w:sz w:val="24"/>
        </w:rPr>
        <w:t>具备防水、防腐蚀、防锈功能</w:t>
      </w:r>
    </w:p>
    <w:p w:rsidR="0060706A" w:rsidRDefault="0060706A" w:rsidP="0060706A">
      <w:pPr>
        <w:numPr>
          <w:ilvl w:val="0"/>
          <w:numId w:val="14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60706A" w:rsidRDefault="0060706A" w:rsidP="0060706A">
      <w:pPr>
        <w:numPr>
          <w:ilvl w:val="0"/>
          <w:numId w:val="16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电动病床（含床头牌槽、桌板等）    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套</w:t>
      </w:r>
    </w:p>
    <w:p w:rsidR="0060706A" w:rsidRDefault="0060706A" w:rsidP="0060706A">
      <w:pPr>
        <w:pStyle w:val="a0"/>
      </w:pPr>
    </w:p>
    <w:p w:rsidR="005E52E5" w:rsidRDefault="005E52E5"/>
    <w:sectPr w:rsidR="005E52E5" w:rsidSect="0060706A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ED" w:rsidRDefault="00427BED" w:rsidP="005E52E5">
      <w:r>
        <w:separator/>
      </w:r>
    </w:p>
  </w:endnote>
  <w:endnote w:type="continuationSeparator" w:id="1">
    <w:p w:rsidR="00427BED" w:rsidRDefault="00427BED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D4" w:rsidRDefault="00427BE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ED" w:rsidRDefault="00427BED" w:rsidP="005E52E5">
      <w:r>
        <w:separator/>
      </w:r>
    </w:p>
  </w:footnote>
  <w:footnote w:type="continuationSeparator" w:id="1">
    <w:p w:rsidR="00427BED" w:rsidRDefault="00427BED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79ACA1"/>
    <w:multiLevelType w:val="singleLevel"/>
    <w:tmpl w:val="8979ACA1"/>
    <w:lvl w:ilvl="0">
      <w:start w:val="1"/>
      <w:numFmt w:val="decimal"/>
      <w:suff w:val="nothing"/>
      <w:lvlText w:val="%1、"/>
      <w:lvlJc w:val="left"/>
    </w:lvl>
  </w:abstractNum>
  <w:abstractNum w:abstractNumId="1">
    <w:nsid w:val="96A60DDC"/>
    <w:multiLevelType w:val="singleLevel"/>
    <w:tmpl w:val="96A60DDC"/>
    <w:lvl w:ilvl="0">
      <w:start w:val="1"/>
      <w:numFmt w:val="decimal"/>
      <w:suff w:val="nothing"/>
      <w:lvlText w:val="%1、"/>
      <w:lvlJc w:val="left"/>
    </w:lvl>
  </w:abstractNum>
  <w:abstractNum w:abstractNumId="2">
    <w:nsid w:val="C894315C"/>
    <w:multiLevelType w:val="multilevel"/>
    <w:tmpl w:val="C894315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C8C30156"/>
    <w:multiLevelType w:val="singleLevel"/>
    <w:tmpl w:val="C8C3015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94FCAFA"/>
    <w:multiLevelType w:val="singleLevel"/>
    <w:tmpl w:val="D94FCAFA"/>
    <w:lvl w:ilvl="0">
      <w:start w:val="1"/>
      <w:numFmt w:val="decimal"/>
      <w:suff w:val="space"/>
      <w:lvlText w:val="%1."/>
      <w:lvlJc w:val="left"/>
    </w:lvl>
  </w:abstractNum>
  <w:abstractNum w:abstractNumId="5">
    <w:nsid w:val="DA6604BA"/>
    <w:multiLevelType w:val="singleLevel"/>
    <w:tmpl w:val="DA6604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53E7A5F"/>
    <w:multiLevelType w:val="singleLevel"/>
    <w:tmpl w:val="053E7A5F"/>
    <w:lvl w:ilvl="0">
      <w:start w:val="1"/>
      <w:numFmt w:val="decimal"/>
      <w:suff w:val="space"/>
      <w:lvlText w:val="%1."/>
      <w:lvlJc w:val="left"/>
    </w:lvl>
  </w:abstractNum>
  <w:abstractNum w:abstractNumId="7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DD4BA0"/>
    <w:multiLevelType w:val="multilevel"/>
    <w:tmpl w:val="27DD4BA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6C5B91"/>
    <w:multiLevelType w:val="singleLevel"/>
    <w:tmpl w:val="306C5B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3AA43EAF"/>
    <w:multiLevelType w:val="singleLevel"/>
    <w:tmpl w:val="3AA43E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D1A683D"/>
    <w:multiLevelType w:val="singleLevel"/>
    <w:tmpl w:val="3D1A68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1DFB005"/>
    <w:multiLevelType w:val="multilevel"/>
    <w:tmpl w:val="41DFB00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7EE0C4"/>
    <w:multiLevelType w:val="multilevel"/>
    <w:tmpl w:val="507EE0C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191037"/>
    <w:multiLevelType w:val="singleLevel"/>
    <w:tmpl w:val="5F191037"/>
    <w:lvl w:ilvl="0">
      <w:start w:val="1"/>
      <w:numFmt w:val="decimal"/>
      <w:suff w:val="nothing"/>
      <w:lvlText w:val="%1、"/>
      <w:lvlJc w:val="left"/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427BED"/>
    <w:rsid w:val="005E52E5"/>
    <w:rsid w:val="0060706A"/>
    <w:rsid w:val="006176B4"/>
    <w:rsid w:val="00D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7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basedOn w:val="Char"/>
    <w:next w:val="a4"/>
    <w:qFormat/>
    <w:rsid w:val="0060706A"/>
  </w:style>
  <w:style w:type="paragraph" w:customStyle="1" w:styleId="1">
    <w:name w:val="列出段落1"/>
    <w:basedOn w:val="a"/>
    <w:qFormat/>
    <w:rsid w:val="0060706A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60706A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6070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2022-05-17T08:21:00Z</dcterms:created>
  <dcterms:modified xsi:type="dcterms:W3CDTF">2022-05-17T08:21:00Z</dcterms:modified>
</cp:coreProperties>
</file>