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BD" w:rsidRPr="007A2784" w:rsidRDefault="000367BD" w:rsidP="000367BD">
      <w:pPr>
        <w:pStyle w:val="1"/>
        <w:numPr>
          <w:ilvl w:val="0"/>
          <w:numId w:val="0"/>
        </w:numPr>
        <w:spacing w:before="156" w:after="156"/>
        <w:jc w:val="center"/>
      </w:pPr>
      <w:bookmarkStart w:id="0" w:name="_Toc214706651"/>
      <w:r w:rsidRPr="007A2784">
        <w:rPr>
          <w:rFonts w:hint="eastAsia"/>
        </w:rPr>
        <w:t>床位调配管理与预入院信息管理系统</w:t>
      </w:r>
      <w:r w:rsidR="009531F6" w:rsidRPr="007A2784">
        <w:rPr>
          <w:rFonts w:hint="eastAsia"/>
        </w:rPr>
        <w:t>需求参数</w:t>
      </w:r>
    </w:p>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hint="eastAsia"/>
        </w:rPr>
        <w:t>项目背景</w:t>
      </w:r>
    </w:p>
    <w:bookmarkEnd w:id="0"/>
    <w:p w:rsidR="00804A5E" w:rsidRPr="007A2784" w:rsidRDefault="00DC4477">
      <w:pPr>
        <w:spacing w:line="360" w:lineRule="auto"/>
        <w:ind w:firstLine="480"/>
        <w:rPr>
          <w:sz w:val="24"/>
        </w:rPr>
      </w:pPr>
      <w:r w:rsidRPr="007A2784">
        <w:rPr>
          <w:rFonts w:hint="eastAsia"/>
          <w:sz w:val="24"/>
        </w:rPr>
        <w:t>随着医院业务的不断发展，住院科室床位短缺情况越来越严重，大大影响了住院患者及时入院救治。为了降低住院患者因为没有床位等待入院的时间，调配其他病区空床给床位紧缺的科室使用，亟需搭建全院床位资源调配系统，实现全院床位（住院科室间）统一、合理、灵活的调配，实现入院床位的开放预约。</w:t>
      </w:r>
    </w:p>
    <w:p w:rsidR="00804A5E" w:rsidRPr="007A2784" w:rsidRDefault="00DC4477">
      <w:pPr>
        <w:spacing w:line="360" w:lineRule="auto"/>
        <w:ind w:firstLine="480"/>
        <w:rPr>
          <w:rFonts w:ascii="宋体" w:hAnsi="宋体" w:cs="宋体"/>
          <w:sz w:val="24"/>
        </w:rPr>
      </w:pPr>
      <w:r w:rsidRPr="007A2784">
        <w:rPr>
          <w:rFonts w:hint="eastAsia"/>
          <w:sz w:val="24"/>
        </w:rPr>
        <w:t>根据广州医保政策，参保人住院前</w:t>
      </w:r>
      <w:r w:rsidRPr="007A2784">
        <w:rPr>
          <w:rFonts w:hint="eastAsia"/>
          <w:sz w:val="24"/>
        </w:rPr>
        <w:t>10</w:t>
      </w:r>
      <w:r w:rsidRPr="007A2784">
        <w:rPr>
          <w:rFonts w:hint="eastAsia"/>
          <w:sz w:val="24"/>
        </w:rPr>
        <w:t>天（不含住院当天）内，在同一定点医疗机构，发生的与当次住院手术相关联的术前门诊必需检查检验费用纳入住院医疗费用结算。为贯彻医保政策的执行，进一步减轻患者就医负担，亟需对现有</w:t>
      </w:r>
      <w:r w:rsidRPr="007A2784">
        <w:rPr>
          <w:rFonts w:hint="eastAsia"/>
          <w:sz w:val="24"/>
        </w:rPr>
        <w:t>HIS</w:t>
      </w:r>
      <w:r w:rsidRPr="007A2784">
        <w:rPr>
          <w:rFonts w:hint="eastAsia"/>
          <w:sz w:val="24"/>
        </w:rPr>
        <w:t>系统功能进行改造，实现住院术前门诊开立检查，出院结算时纳入住院医疗费用上传医保结算。</w:t>
      </w:r>
    </w:p>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hint="eastAsia"/>
        </w:rPr>
        <w:t>建设</w:t>
      </w:r>
      <w:r w:rsidRPr="007A2784">
        <w:rPr>
          <w:rFonts w:ascii="宋体" w:hAnsi="宋体"/>
        </w:rPr>
        <w:t>内容</w:t>
      </w:r>
    </w:p>
    <w:p w:rsidR="00804A5E" w:rsidRPr="007A2784" w:rsidRDefault="00DC4477">
      <w:pPr>
        <w:numPr>
          <w:ilvl w:val="255"/>
          <w:numId w:val="0"/>
        </w:numPr>
        <w:spacing w:line="360" w:lineRule="auto"/>
        <w:ind w:firstLineChars="200" w:firstLine="480"/>
        <w:rPr>
          <w:rFonts w:ascii="宋体" w:hAnsi="宋体"/>
          <w:sz w:val="24"/>
        </w:rPr>
      </w:pPr>
      <w:r w:rsidRPr="007A2784">
        <w:rPr>
          <w:rFonts w:ascii="宋体" w:hAnsi="宋体"/>
          <w:sz w:val="24"/>
        </w:rPr>
        <w:t>本</w:t>
      </w:r>
      <w:r w:rsidR="00950006" w:rsidRPr="007A2784">
        <w:rPr>
          <w:rFonts w:ascii="宋体" w:hAnsi="宋体" w:hint="eastAsia"/>
          <w:sz w:val="24"/>
        </w:rPr>
        <w:t>项目</w:t>
      </w:r>
      <w:r w:rsidRPr="007A2784">
        <w:rPr>
          <w:rFonts w:ascii="宋体" w:hAnsi="宋体"/>
          <w:sz w:val="24"/>
        </w:rPr>
        <w:t>内容包括</w:t>
      </w:r>
      <w:r w:rsidRPr="007A2784">
        <w:rPr>
          <w:rFonts w:ascii="宋体" w:hAnsi="宋体" w:hint="eastAsia"/>
          <w:sz w:val="24"/>
        </w:rPr>
        <w:t>全院床位资源调配及预入院系统功能开发</w:t>
      </w:r>
      <w:r w:rsidRPr="007A2784">
        <w:rPr>
          <w:rFonts w:ascii="宋体" w:hAnsi="宋体"/>
          <w:sz w:val="24"/>
        </w:rPr>
        <w:t>、安装调试</w:t>
      </w:r>
      <w:r w:rsidRPr="007A2784">
        <w:rPr>
          <w:rFonts w:ascii="宋体" w:hAnsi="宋体" w:hint="eastAsia"/>
          <w:sz w:val="24"/>
        </w:rPr>
        <w:t>与</w:t>
      </w:r>
      <w:r w:rsidRPr="007A2784">
        <w:rPr>
          <w:rFonts w:ascii="宋体" w:hAnsi="宋体"/>
          <w:sz w:val="24"/>
        </w:rPr>
        <w:t>培训、项目验收及售后服务。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558"/>
        <w:gridCol w:w="1134"/>
        <w:gridCol w:w="2998"/>
      </w:tblGrid>
      <w:tr w:rsidR="00EB4072" w:rsidRPr="007A2784">
        <w:tc>
          <w:tcPr>
            <w:tcW w:w="832"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序号</w:t>
            </w:r>
          </w:p>
        </w:tc>
        <w:tc>
          <w:tcPr>
            <w:tcW w:w="3558"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货物名称</w:t>
            </w:r>
          </w:p>
        </w:tc>
        <w:tc>
          <w:tcPr>
            <w:tcW w:w="1134"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数量</w:t>
            </w:r>
          </w:p>
        </w:tc>
        <w:tc>
          <w:tcPr>
            <w:tcW w:w="2998"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交货期</w:t>
            </w:r>
          </w:p>
        </w:tc>
      </w:tr>
      <w:tr w:rsidR="00804A5E" w:rsidRPr="007A2784">
        <w:trPr>
          <w:trHeight w:val="468"/>
        </w:trPr>
        <w:tc>
          <w:tcPr>
            <w:tcW w:w="832"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1</w:t>
            </w:r>
          </w:p>
        </w:tc>
        <w:tc>
          <w:tcPr>
            <w:tcW w:w="3558" w:type="dxa"/>
            <w:vAlign w:val="center"/>
          </w:tcPr>
          <w:p w:rsidR="00804A5E" w:rsidRPr="007A2784" w:rsidRDefault="00DC4477">
            <w:pPr>
              <w:pStyle w:val="12"/>
              <w:rPr>
                <w:rFonts w:ascii="宋体" w:hAnsi="宋体"/>
                <w:kern w:val="2"/>
                <w:szCs w:val="22"/>
              </w:rPr>
            </w:pPr>
            <w:r w:rsidRPr="007A2784">
              <w:rPr>
                <w:rFonts w:ascii="宋体" w:hAnsi="宋体" w:hint="eastAsia"/>
                <w:kern w:val="2"/>
                <w:szCs w:val="22"/>
              </w:rPr>
              <w:t>床位资源调配</w:t>
            </w:r>
            <w:r w:rsidR="00E75622" w:rsidRPr="007A2784">
              <w:rPr>
                <w:rFonts w:ascii="宋体" w:hAnsi="宋体" w:hint="eastAsia"/>
                <w:kern w:val="2"/>
                <w:szCs w:val="22"/>
              </w:rPr>
              <w:t>管理与</w:t>
            </w:r>
            <w:r w:rsidRPr="007A2784">
              <w:rPr>
                <w:rFonts w:ascii="宋体" w:hAnsi="宋体" w:hint="eastAsia"/>
                <w:kern w:val="2"/>
                <w:szCs w:val="22"/>
              </w:rPr>
              <w:t>预入院</w:t>
            </w:r>
            <w:r w:rsidR="00E75622" w:rsidRPr="007A2784">
              <w:rPr>
                <w:rFonts w:ascii="宋体" w:hAnsi="宋体" w:hint="eastAsia"/>
                <w:kern w:val="2"/>
                <w:szCs w:val="22"/>
              </w:rPr>
              <w:t>信息管理</w:t>
            </w:r>
            <w:r w:rsidRPr="007A2784">
              <w:rPr>
                <w:rFonts w:ascii="宋体" w:hAnsi="宋体" w:hint="eastAsia"/>
                <w:kern w:val="2"/>
                <w:szCs w:val="22"/>
              </w:rPr>
              <w:t>系统</w:t>
            </w:r>
          </w:p>
        </w:tc>
        <w:tc>
          <w:tcPr>
            <w:tcW w:w="1134" w:type="dxa"/>
            <w:vAlign w:val="center"/>
          </w:tcPr>
          <w:p w:rsidR="00804A5E" w:rsidRPr="007A2784" w:rsidRDefault="00DC4477">
            <w:pPr>
              <w:pStyle w:val="12"/>
              <w:jc w:val="center"/>
              <w:rPr>
                <w:rFonts w:ascii="宋体" w:hAnsi="宋体"/>
                <w:kern w:val="2"/>
                <w:szCs w:val="22"/>
              </w:rPr>
            </w:pPr>
            <w:r w:rsidRPr="007A2784">
              <w:rPr>
                <w:rFonts w:ascii="宋体" w:hAnsi="宋体"/>
                <w:kern w:val="2"/>
                <w:szCs w:val="22"/>
              </w:rPr>
              <w:t>1</w:t>
            </w:r>
            <w:r w:rsidRPr="007A2784">
              <w:rPr>
                <w:rFonts w:ascii="宋体" w:hAnsi="宋体" w:hint="eastAsia"/>
                <w:kern w:val="2"/>
                <w:szCs w:val="22"/>
              </w:rPr>
              <w:t>项</w:t>
            </w:r>
          </w:p>
        </w:tc>
        <w:tc>
          <w:tcPr>
            <w:tcW w:w="2998" w:type="dxa"/>
            <w:vAlign w:val="center"/>
          </w:tcPr>
          <w:p w:rsidR="00804A5E" w:rsidRPr="007A2784" w:rsidRDefault="00DC4477">
            <w:pPr>
              <w:pStyle w:val="12"/>
              <w:rPr>
                <w:rFonts w:ascii="宋体" w:hAnsi="宋体"/>
                <w:kern w:val="2"/>
                <w:szCs w:val="22"/>
              </w:rPr>
            </w:pPr>
            <w:r w:rsidRPr="007A2784">
              <w:rPr>
                <w:rFonts w:ascii="宋体" w:hAnsi="宋体"/>
                <w:kern w:val="2"/>
                <w:szCs w:val="22"/>
              </w:rPr>
              <w:t>合同签订之日起</w:t>
            </w:r>
            <w:r w:rsidRPr="007A2784">
              <w:rPr>
                <w:rFonts w:ascii="宋体" w:hAnsi="宋体" w:hint="eastAsia"/>
                <w:kern w:val="2"/>
                <w:szCs w:val="22"/>
              </w:rPr>
              <w:t>3个月内</w:t>
            </w:r>
            <w:r w:rsidRPr="007A2784">
              <w:rPr>
                <w:rFonts w:ascii="宋体" w:hAnsi="宋体"/>
              </w:rPr>
              <w:t>开发、安装调试</w:t>
            </w:r>
            <w:r w:rsidRPr="007A2784">
              <w:rPr>
                <w:rFonts w:ascii="宋体" w:hAnsi="宋体" w:hint="eastAsia"/>
              </w:rPr>
              <w:t>与</w:t>
            </w:r>
            <w:r w:rsidRPr="007A2784">
              <w:rPr>
                <w:rFonts w:ascii="宋体" w:hAnsi="宋体"/>
              </w:rPr>
              <w:t>培训</w:t>
            </w:r>
            <w:r w:rsidRPr="007A2784">
              <w:rPr>
                <w:rFonts w:ascii="宋体" w:hAnsi="宋体" w:hint="eastAsia"/>
              </w:rPr>
              <w:t>。</w:t>
            </w:r>
          </w:p>
        </w:tc>
      </w:tr>
    </w:tbl>
    <w:p w:rsidR="00804A5E" w:rsidRPr="007A2784" w:rsidRDefault="00804A5E">
      <w:pPr>
        <w:rPr>
          <w:rFonts w:ascii="宋体" w:hAnsi="宋体"/>
        </w:rPr>
      </w:pPr>
    </w:p>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rPr>
        <w:t>技术规格和配置要求</w:t>
      </w:r>
      <w:bookmarkStart w:id="1" w:name="_GoBack"/>
      <w:bookmarkEnd w:id="1"/>
    </w:p>
    <w:p w:rsidR="00804A5E" w:rsidRPr="007A2784" w:rsidRDefault="00DC4477">
      <w:pPr>
        <w:pStyle w:val="2"/>
        <w:rPr>
          <w:rFonts w:ascii="宋体" w:hAnsi="宋体"/>
        </w:rPr>
      </w:pPr>
      <w:r w:rsidRPr="007A2784">
        <w:rPr>
          <w:rFonts w:ascii="宋体" w:hAnsi="宋体" w:hint="eastAsia"/>
        </w:rPr>
        <w:t>建设原则</w:t>
      </w:r>
    </w:p>
    <w:p w:rsidR="00804A5E" w:rsidRPr="007A2784" w:rsidRDefault="00DC4477">
      <w:pPr>
        <w:numPr>
          <w:ilvl w:val="0"/>
          <w:numId w:val="10"/>
        </w:numPr>
        <w:spacing w:line="360" w:lineRule="auto"/>
        <w:ind w:firstLineChars="200" w:firstLine="480"/>
        <w:rPr>
          <w:rFonts w:ascii="宋体" w:hAnsi="宋体"/>
          <w:sz w:val="24"/>
        </w:rPr>
      </w:pPr>
      <w:r w:rsidRPr="007A2784">
        <w:rPr>
          <w:rFonts w:ascii="宋体" w:hAnsi="宋体" w:hint="eastAsia"/>
          <w:sz w:val="24"/>
        </w:rPr>
        <w:t>实用性和可行性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系统技术方案和系统设计必须具有成熟、稳定、实用的特点。</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2）先进性和成熟性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系统设计既要采用先进技术和系统工程方案，又要注意思维的合理性，技术的可行性，方法的正确性，技术的成熟性及供应商对技术掌握的成熟度。</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lastRenderedPageBreak/>
        <w:t>3）安全性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系统设计应注意信息资源的保护和隔离，应分别针对不同的应用和不同的网络通信环境采取不同的安全访问措施，包括系统安全技术、数据的存储及读写控制等。</w:t>
      </w:r>
      <w:r w:rsidR="007A471B" w:rsidRPr="007A2784">
        <w:rPr>
          <w:rFonts w:ascii="宋体" w:hAnsi="宋体" w:hint="eastAsia"/>
          <w:sz w:val="24"/>
        </w:rPr>
        <w:t>必须配合需求方对该软件进行安全检测时发现的安全隐患进行限期修复，在等保测评中发现的系统漏洞、安全漏洞等做整改并安全加固。</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4）开放性和标准化原则</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系统应当开放且符合业界主流技术标准，应降低系统对网络的硬件环境、通信环境、软件环境、操作平台之间的相互依赖程度。</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5）可扩展性及易升级性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为适应系统将来的扩展需要，系统必须具备良好的平滑可扩充性。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6）可管理性和可维护性</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系统是由多个不同的角色用户分别进行操作的较为复杂的系统，为了便于系统的日常运行维护和管理，系统应具有良好的可管理性和可维护性。</w:t>
      </w:r>
    </w:p>
    <w:p w:rsidR="00804A5E" w:rsidRPr="007A2784" w:rsidRDefault="00804A5E">
      <w:pPr>
        <w:spacing w:line="360" w:lineRule="auto"/>
        <w:ind w:firstLineChars="200" w:firstLine="480"/>
        <w:rPr>
          <w:rFonts w:ascii="宋体" w:hAnsi="宋体"/>
          <w:sz w:val="24"/>
        </w:rPr>
      </w:pPr>
    </w:p>
    <w:p w:rsidR="00804A5E" w:rsidRPr="007A2784" w:rsidRDefault="00DC4477">
      <w:pPr>
        <w:pStyle w:val="2"/>
        <w:rPr>
          <w:rFonts w:ascii="宋体" w:hAnsi="宋体"/>
        </w:rPr>
      </w:pPr>
      <w:r w:rsidRPr="007A2784">
        <w:rPr>
          <w:rFonts w:ascii="宋体" w:hAnsi="宋体" w:hint="eastAsia"/>
        </w:rPr>
        <w:t>系统功能需求</w:t>
      </w:r>
    </w:p>
    <w:tbl>
      <w:tblPr>
        <w:tblStyle w:val="aff3"/>
        <w:tblW w:w="0" w:type="auto"/>
        <w:tblLook w:val="04A0" w:firstRow="1" w:lastRow="0" w:firstColumn="1" w:lastColumn="0" w:noHBand="0" w:noVBand="1"/>
      </w:tblPr>
      <w:tblGrid>
        <w:gridCol w:w="847"/>
        <w:gridCol w:w="892"/>
        <w:gridCol w:w="6557"/>
      </w:tblGrid>
      <w:tr w:rsidR="00EB4072" w:rsidRPr="007A2784" w:rsidTr="00EB4072">
        <w:tc>
          <w:tcPr>
            <w:tcW w:w="8296" w:type="dxa"/>
            <w:gridSpan w:val="3"/>
          </w:tcPr>
          <w:p w:rsidR="00804A5E" w:rsidRPr="007A2784" w:rsidRDefault="00DC4477">
            <w:pPr>
              <w:rPr>
                <w:sz w:val="24"/>
              </w:rPr>
            </w:pPr>
            <w:r w:rsidRPr="007A2784">
              <w:rPr>
                <w:rFonts w:ascii="宋体" w:hAnsi="宋体" w:cs="宋体" w:hint="eastAsia"/>
                <w:kern w:val="0"/>
                <w:sz w:val="24"/>
              </w:rPr>
              <w:t>（一）</w:t>
            </w:r>
            <w:r w:rsidRPr="007A2784">
              <w:rPr>
                <w:rFonts w:ascii="宋体" w:hAnsi="宋体" w:hint="eastAsia"/>
                <w:sz w:val="24"/>
              </w:rPr>
              <w:t>全院床位资源调配及预入院系统</w:t>
            </w:r>
          </w:p>
        </w:tc>
      </w:tr>
      <w:tr w:rsidR="00EB4072" w:rsidRPr="007A2784" w:rsidTr="00EB4072">
        <w:tc>
          <w:tcPr>
            <w:tcW w:w="847" w:type="dxa"/>
          </w:tcPr>
          <w:p w:rsidR="00804A5E" w:rsidRPr="007A2784" w:rsidRDefault="00DC4477">
            <w:pPr>
              <w:widowControl/>
              <w:jc w:val="center"/>
              <w:rPr>
                <w:rFonts w:ascii="宋体" w:hAnsi="宋体" w:cs="宋体"/>
                <w:kern w:val="0"/>
                <w:sz w:val="24"/>
              </w:rPr>
            </w:pPr>
            <w:r w:rsidRPr="007A2784">
              <w:rPr>
                <w:rFonts w:ascii="宋体" w:hAnsi="宋体" w:cs="宋体" w:hint="eastAsia"/>
                <w:kern w:val="0"/>
                <w:sz w:val="24"/>
              </w:rPr>
              <w:t>序号</w:t>
            </w:r>
          </w:p>
        </w:tc>
        <w:tc>
          <w:tcPr>
            <w:tcW w:w="892" w:type="dxa"/>
          </w:tcPr>
          <w:p w:rsidR="00804A5E" w:rsidRPr="007A2784" w:rsidRDefault="00DC4477">
            <w:pPr>
              <w:widowControl/>
              <w:jc w:val="center"/>
              <w:rPr>
                <w:rFonts w:ascii="宋体" w:hAnsi="宋体" w:cs="宋体"/>
                <w:kern w:val="0"/>
                <w:sz w:val="24"/>
              </w:rPr>
            </w:pPr>
            <w:r w:rsidRPr="007A2784">
              <w:rPr>
                <w:rFonts w:ascii="宋体" w:hAnsi="宋体" w:cs="宋体" w:hint="eastAsia"/>
                <w:kern w:val="0"/>
                <w:sz w:val="24"/>
              </w:rPr>
              <w:t>重要</w:t>
            </w:r>
          </w:p>
          <w:p w:rsidR="00804A5E" w:rsidRPr="007A2784" w:rsidRDefault="00DC4477">
            <w:pPr>
              <w:widowControl/>
              <w:jc w:val="center"/>
              <w:rPr>
                <w:rFonts w:ascii="宋体" w:hAnsi="宋体" w:cs="宋体"/>
                <w:kern w:val="0"/>
                <w:sz w:val="24"/>
              </w:rPr>
            </w:pPr>
            <w:r w:rsidRPr="007A2784">
              <w:rPr>
                <w:rFonts w:ascii="宋体" w:hAnsi="宋体" w:cs="宋体" w:hint="eastAsia"/>
                <w:kern w:val="0"/>
                <w:sz w:val="24"/>
              </w:rPr>
              <w:t>参数</w:t>
            </w:r>
          </w:p>
        </w:tc>
        <w:tc>
          <w:tcPr>
            <w:tcW w:w="6557" w:type="dxa"/>
          </w:tcPr>
          <w:p w:rsidR="00804A5E" w:rsidRPr="007A2784" w:rsidRDefault="00DC4477">
            <w:pPr>
              <w:widowControl/>
              <w:jc w:val="center"/>
              <w:rPr>
                <w:rFonts w:ascii="宋体" w:hAnsi="宋体" w:cs="宋体"/>
                <w:kern w:val="0"/>
                <w:sz w:val="24"/>
              </w:rPr>
            </w:pPr>
            <w:r w:rsidRPr="007A2784">
              <w:rPr>
                <w:rFonts w:ascii="宋体" w:hAnsi="宋体" w:cs="宋体" w:hint="eastAsia"/>
                <w:kern w:val="0"/>
                <w:sz w:val="24"/>
              </w:rPr>
              <w:t>备注说明</w:t>
            </w:r>
          </w:p>
        </w:tc>
      </w:tr>
      <w:tr w:rsidR="00EB4072" w:rsidRPr="007A2784" w:rsidTr="00EB4072">
        <w:tc>
          <w:tcPr>
            <w:tcW w:w="847" w:type="dxa"/>
          </w:tcPr>
          <w:p w:rsidR="00804A5E" w:rsidRPr="007A2784" w:rsidRDefault="00DC4477">
            <w:pPr>
              <w:rPr>
                <w:sz w:val="24"/>
              </w:rPr>
            </w:pPr>
            <w:r w:rsidRPr="007A2784">
              <w:rPr>
                <w:rFonts w:hint="eastAsia"/>
                <w:sz w:val="24"/>
              </w:rPr>
              <w:t>1</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门诊患者信息参照住院患者基本信息</w:t>
            </w:r>
            <w:r w:rsidRPr="007A2784">
              <w:rPr>
                <w:rFonts w:ascii="宋体" w:hAnsi="宋体" w:cs="宋体"/>
                <w:kern w:val="0"/>
                <w:sz w:val="24"/>
              </w:rPr>
              <w:t>增加出生地、现住址、户口地址、联系人地址，并且需要使用标准地址库编码；增加邮政编码，并且可以通过标准地址库带出对应的邮政编码；增加联系人、关系、联系人地址、联系人电话</w:t>
            </w:r>
            <w:r w:rsidRPr="007A2784">
              <w:rPr>
                <w:rFonts w:ascii="宋体" w:hAnsi="宋体" w:cs="宋体" w:hint="eastAsia"/>
                <w:kern w:val="0"/>
                <w:sz w:val="24"/>
              </w:rPr>
              <w:t>。</w:t>
            </w:r>
          </w:p>
        </w:tc>
      </w:tr>
      <w:tr w:rsidR="00EB4072" w:rsidRPr="007A2784" w:rsidTr="00EB4072">
        <w:trPr>
          <w:trHeight w:val="90"/>
        </w:trPr>
        <w:tc>
          <w:tcPr>
            <w:tcW w:w="847" w:type="dxa"/>
          </w:tcPr>
          <w:p w:rsidR="00804A5E" w:rsidRPr="007A2784" w:rsidRDefault="00DC4477">
            <w:pPr>
              <w:rPr>
                <w:sz w:val="24"/>
              </w:rPr>
            </w:pPr>
            <w:r w:rsidRPr="007A2784">
              <w:rPr>
                <w:rFonts w:hint="eastAsia"/>
                <w:sz w:val="24"/>
              </w:rPr>
              <w:t>2</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门诊患者</w:t>
            </w:r>
            <w:r w:rsidRPr="007A2784">
              <w:rPr>
                <w:rFonts w:ascii="宋体" w:hAnsi="宋体" w:cs="宋体"/>
                <w:kern w:val="0"/>
                <w:sz w:val="24"/>
              </w:rPr>
              <w:t>出生地、现住址、户口地址、联系人地址</w:t>
            </w:r>
            <w:r w:rsidRPr="007A2784">
              <w:rPr>
                <w:rFonts w:ascii="宋体" w:hAnsi="宋体" w:cs="宋体" w:hint="eastAsia"/>
                <w:kern w:val="0"/>
                <w:sz w:val="24"/>
              </w:rPr>
              <w:t>使用省病案首页的相同的编码库，使地址</w:t>
            </w:r>
            <w:r w:rsidRPr="007A2784">
              <w:rPr>
                <w:rFonts w:hint="eastAsia"/>
                <w:sz w:val="24"/>
              </w:rPr>
              <w:t>信息可在入院登记时直接使用，减少。</w:t>
            </w:r>
          </w:p>
        </w:tc>
      </w:tr>
      <w:tr w:rsidR="00EB4072" w:rsidRPr="007A2784" w:rsidTr="00EB4072">
        <w:tc>
          <w:tcPr>
            <w:tcW w:w="847" w:type="dxa"/>
          </w:tcPr>
          <w:p w:rsidR="00804A5E" w:rsidRPr="007A2784" w:rsidRDefault="00DC4477">
            <w:pPr>
              <w:rPr>
                <w:sz w:val="24"/>
              </w:rPr>
            </w:pPr>
            <w:r w:rsidRPr="007A2784">
              <w:rPr>
                <w:rFonts w:hint="eastAsia"/>
                <w:sz w:val="24"/>
              </w:rPr>
              <w:t>3</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入院登记时能够提取门诊患者信息的</w:t>
            </w:r>
            <w:r w:rsidRPr="007A2784">
              <w:rPr>
                <w:rFonts w:ascii="宋体" w:hAnsi="宋体" w:cs="宋体"/>
                <w:kern w:val="0"/>
                <w:sz w:val="24"/>
              </w:rPr>
              <w:t>出生地、现住址、户口地址、联系人地址标准地址库编码</w:t>
            </w:r>
            <w:r w:rsidRPr="007A2784">
              <w:rPr>
                <w:rFonts w:ascii="宋体" w:hAnsi="宋体" w:cs="宋体" w:hint="eastAsia"/>
                <w:kern w:val="0"/>
                <w:sz w:val="24"/>
              </w:rPr>
              <w:t>，带入住院患者基本信息，减少入院登记时操作员的输入量。</w:t>
            </w:r>
          </w:p>
        </w:tc>
      </w:tr>
      <w:tr w:rsidR="00EB4072" w:rsidRPr="007A2784" w:rsidTr="00EB4072">
        <w:tc>
          <w:tcPr>
            <w:tcW w:w="847" w:type="dxa"/>
          </w:tcPr>
          <w:p w:rsidR="00804A5E" w:rsidRPr="007A2784" w:rsidRDefault="00DC4477">
            <w:pPr>
              <w:rPr>
                <w:sz w:val="24"/>
              </w:rPr>
            </w:pPr>
            <w:r w:rsidRPr="007A2784">
              <w:rPr>
                <w:rFonts w:hint="eastAsia"/>
                <w:sz w:val="24"/>
              </w:rPr>
              <w:t>4</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门诊医生开入院证时，如果本科室没有床位时，经过</w:t>
            </w:r>
            <w:r w:rsidRPr="007A2784">
              <w:rPr>
                <w:rFonts w:ascii="宋体" w:hAnsi="宋体" w:cs="宋体" w:hint="eastAsia"/>
                <w:kern w:val="0"/>
                <w:sz w:val="24"/>
              </w:rPr>
              <w:t>医生与患者沟通，征求患者同意后，选择同意调配床位，否者改入院证默认不同意调配床位。</w:t>
            </w:r>
          </w:p>
        </w:tc>
      </w:tr>
      <w:tr w:rsidR="00EB4072" w:rsidRPr="007A2784" w:rsidTr="00EB4072">
        <w:tc>
          <w:tcPr>
            <w:tcW w:w="847" w:type="dxa"/>
          </w:tcPr>
          <w:p w:rsidR="00804A5E" w:rsidRPr="007A2784" w:rsidRDefault="00DC4477">
            <w:pPr>
              <w:rPr>
                <w:sz w:val="24"/>
              </w:rPr>
            </w:pPr>
            <w:r w:rsidRPr="007A2784">
              <w:rPr>
                <w:rFonts w:hint="eastAsia"/>
                <w:sz w:val="24"/>
              </w:rPr>
              <w:t>5</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系统应限制门诊患者信息中姓名、身份证号、性别、年龄、</w:t>
            </w:r>
            <w:r w:rsidRPr="007A2784">
              <w:rPr>
                <w:rFonts w:ascii="宋体" w:hAnsi="宋体" w:cs="宋体"/>
                <w:kern w:val="0"/>
                <w:sz w:val="24"/>
              </w:rPr>
              <w:t>出生地、现住址、户口地址、联系人地址</w:t>
            </w:r>
            <w:r w:rsidRPr="007A2784">
              <w:rPr>
                <w:rFonts w:ascii="宋体" w:hAnsi="宋体" w:cs="宋体" w:hint="eastAsia"/>
                <w:kern w:val="0"/>
                <w:sz w:val="24"/>
              </w:rPr>
              <w:t>、</w:t>
            </w:r>
            <w:r w:rsidRPr="007A2784">
              <w:rPr>
                <w:rFonts w:ascii="宋体" w:hAnsi="宋体" w:cs="宋体"/>
                <w:kern w:val="0"/>
                <w:sz w:val="24"/>
              </w:rPr>
              <w:t>联系人、关系、联系人地址、联系人电话</w:t>
            </w:r>
            <w:r w:rsidRPr="007A2784">
              <w:rPr>
                <w:rFonts w:ascii="宋体" w:hAnsi="宋体" w:cs="宋体" w:hint="eastAsia"/>
                <w:kern w:val="0"/>
                <w:sz w:val="24"/>
              </w:rPr>
              <w:t>为空时，不能开</w:t>
            </w:r>
            <w:r w:rsidRPr="007A2784">
              <w:rPr>
                <w:rFonts w:hint="eastAsia"/>
                <w:sz w:val="24"/>
              </w:rPr>
              <w:t>入院证。</w:t>
            </w:r>
          </w:p>
        </w:tc>
      </w:tr>
      <w:tr w:rsidR="00EB4072" w:rsidRPr="007A2784" w:rsidTr="00EB4072">
        <w:tc>
          <w:tcPr>
            <w:tcW w:w="847" w:type="dxa"/>
          </w:tcPr>
          <w:p w:rsidR="00804A5E" w:rsidRPr="007A2784" w:rsidRDefault="00DC4477">
            <w:pPr>
              <w:rPr>
                <w:sz w:val="24"/>
              </w:rPr>
            </w:pPr>
            <w:r w:rsidRPr="007A2784">
              <w:rPr>
                <w:rFonts w:hint="eastAsia"/>
                <w:sz w:val="24"/>
              </w:rPr>
              <w:t>6</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医生可查询本科室病区的床位情况，已占用床位数，已预约床</w:t>
            </w:r>
            <w:r w:rsidRPr="007A2784">
              <w:rPr>
                <w:rFonts w:hint="eastAsia"/>
                <w:sz w:val="24"/>
              </w:rPr>
              <w:lastRenderedPageBreak/>
              <w:t>位数，未占用床位数，可调配病区床位数。</w:t>
            </w:r>
          </w:p>
        </w:tc>
      </w:tr>
      <w:tr w:rsidR="00EB4072" w:rsidRPr="007A2784" w:rsidTr="00EB4072">
        <w:tc>
          <w:tcPr>
            <w:tcW w:w="847" w:type="dxa"/>
          </w:tcPr>
          <w:p w:rsidR="00804A5E" w:rsidRPr="007A2784" w:rsidRDefault="00DC4477">
            <w:pPr>
              <w:rPr>
                <w:sz w:val="24"/>
              </w:rPr>
            </w:pPr>
            <w:r w:rsidRPr="007A2784">
              <w:rPr>
                <w:rFonts w:hint="eastAsia"/>
                <w:sz w:val="24"/>
              </w:rPr>
              <w:lastRenderedPageBreak/>
              <w:t>7</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在办理入院，系统根据病区床位情况和入院证上“是否</w:t>
            </w:r>
            <w:r w:rsidRPr="007A2784">
              <w:rPr>
                <w:rFonts w:ascii="宋体" w:hAnsi="宋体" w:cs="宋体" w:hint="eastAsia"/>
                <w:kern w:val="0"/>
                <w:sz w:val="24"/>
              </w:rPr>
              <w:t>同意调配床位</w:t>
            </w:r>
            <w:r w:rsidRPr="007A2784">
              <w:rPr>
                <w:rFonts w:hint="eastAsia"/>
                <w:sz w:val="24"/>
              </w:rPr>
              <w:t>”，进行判断，对于没有床位条件的入院进行提示。</w:t>
            </w:r>
          </w:p>
        </w:tc>
      </w:tr>
      <w:tr w:rsidR="00EB4072" w:rsidRPr="007A2784" w:rsidTr="00EB4072">
        <w:tc>
          <w:tcPr>
            <w:tcW w:w="847" w:type="dxa"/>
          </w:tcPr>
          <w:p w:rsidR="00804A5E" w:rsidRPr="007A2784" w:rsidRDefault="00DC4477">
            <w:pPr>
              <w:rPr>
                <w:sz w:val="24"/>
              </w:rPr>
            </w:pPr>
            <w:r w:rsidRPr="007A2784">
              <w:rPr>
                <w:rFonts w:hint="eastAsia"/>
                <w:sz w:val="24"/>
              </w:rPr>
              <w:t>8</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在办理入院，当本病区有空床位时，系统自动为患者分配一张病床。</w:t>
            </w:r>
          </w:p>
        </w:tc>
      </w:tr>
      <w:tr w:rsidR="00EB4072" w:rsidRPr="007A2784" w:rsidTr="00EB4072">
        <w:tc>
          <w:tcPr>
            <w:tcW w:w="847" w:type="dxa"/>
          </w:tcPr>
          <w:p w:rsidR="00804A5E" w:rsidRPr="007A2784" w:rsidRDefault="00DC4477">
            <w:pPr>
              <w:rPr>
                <w:sz w:val="24"/>
              </w:rPr>
            </w:pPr>
            <w:r w:rsidRPr="007A2784">
              <w:rPr>
                <w:rFonts w:hint="eastAsia"/>
                <w:sz w:val="24"/>
              </w:rPr>
              <w:t>9</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在办理入院，当本病区没有空床位并且入院证为同意调配床位时，进入床位调配界面，操作员根据情况选择病区和床位分配给患者。</w:t>
            </w:r>
          </w:p>
        </w:tc>
      </w:tr>
      <w:tr w:rsidR="00EB4072" w:rsidRPr="007A2784" w:rsidTr="00EB4072">
        <w:tc>
          <w:tcPr>
            <w:tcW w:w="847" w:type="dxa"/>
          </w:tcPr>
          <w:p w:rsidR="00804A5E" w:rsidRPr="007A2784" w:rsidRDefault="00DC4477">
            <w:pPr>
              <w:rPr>
                <w:sz w:val="24"/>
              </w:rPr>
            </w:pPr>
            <w:r w:rsidRPr="007A2784">
              <w:rPr>
                <w:rFonts w:hint="eastAsia"/>
                <w:sz w:val="24"/>
              </w:rPr>
              <w:t>10</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床位调配时，根据病区对应关系，现在允许选择床位的病区范围。</w:t>
            </w:r>
          </w:p>
        </w:tc>
      </w:tr>
      <w:tr w:rsidR="00EB4072" w:rsidRPr="007A2784" w:rsidTr="00EB4072">
        <w:tc>
          <w:tcPr>
            <w:tcW w:w="847" w:type="dxa"/>
          </w:tcPr>
          <w:p w:rsidR="00804A5E" w:rsidRPr="007A2784" w:rsidRDefault="00DC4477">
            <w:pPr>
              <w:rPr>
                <w:sz w:val="24"/>
              </w:rPr>
            </w:pPr>
            <w:r w:rsidRPr="007A2784">
              <w:rPr>
                <w:rFonts w:hint="eastAsia"/>
                <w:sz w:val="24"/>
              </w:rPr>
              <w:t>11</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ascii="宋体" w:hAnsi="宋体" w:cs="宋体" w:hint="eastAsia"/>
                <w:kern w:val="0"/>
                <w:sz w:val="24"/>
              </w:rPr>
              <w:t>通过短信或者微信向患者推送床位预约信息、入院指引信息。</w:t>
            </w:r>
          </w:p>
        </w:tc>
      </w:tr>
      <w:tr w:rsidR="00EB4072" w:rsidRPr="007A2784" w:rsidTr="00EB4072">
        <w:tc>
          <w:tcPr>
            <w:tcW w:w="847" w:type="dxa"/>
          </w:tcPr>
          <w:p w:rsidR="00804A5E" w:rsidRPr="007A2784" w:rsidRDefault="00DC4477">
            <w:pPr>
              <w:rPr>
                <w:sz w:val="24"/>
              </w:rPr>
            </w:pPr>
            <w:r w:rsidRPr="007A2784">
              <w:rPr>
                <w:rFonts w:hint="eastAsia"/>
                <w:sz w:val="24"/>
              </w:rPr>
              <w:t>12</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床位调配中心可查询全院床位实时情况，显示已占用床位，未占用床位、可调配床位、已预约床位。</w:t>
            </w:r>
          </w:p>
        </w:tc>
      </w:tr>
      <w:tr w:rsidR="00EB4072" w:rsidRPr="007A2784" w:rsidTr="00EB4072">
        <w:tc>
          <w:tcPr>
            <w:tcW w:w="847" w:type="dxa"/>
          </w:tcPr>
          <w:p w:rsidR="00804A5E" w:rsidRPr="007A2784" w:rsidRDefault="00DC4477">
            <w:pPr>
              <w:rPr>
                <w:sz w:val="24"/>
              </w:rPr>
            </w:pPr>
            <w:r w:rsidRPr="007A2784">
              <w:rPr>
                <w:rFonts w:hint="eastAsia"/>
                <w:sz w:val="24"/>
              </w:rPr>
              <w:t>13</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可设置病区调配对应关系。例如</w:t>
            </w:r>
            <w:r w:rsidRPr="007A2784">
              <w:rPr>
                <w:rFonts w:hint="eastAsia"/>
                <w:sz w:val="24"/>
              </w:rPr>
              <w:t>A</w:t>
            </w:r>
            <w:r w:rsidRPr="007A2784">
              <w:rPr>
                <w:rFonts w:hint="eastAsia"/>
                <w:sz w:val="24"/>
              </w:rPr>
              <w:t>病区可接</w:t>
            </w:r>
            <w:r w:rsidRPr="007A2784">
              <w:rPr>
                <w:rFonts w:hint="eastAsia"/>
                <w:sz w:val="24"/>
              </w:rPr>
              <w:t>B</w:t>
            </w:r>
            <w:r w:rsidRPr="007A2784">
              <w:rPr>
                <w:rFonts w:hint="eastAsia"/>
                <w:sz w:val="24"/>
              </w:rPr>
              <w:t>病区床位，</w:t>
            </w:r>
            <w:r w:rsidRPr="007A2784">
              <w:rPr>
                <w:rFonts w:hint="eastAsia"/>
                <w:sz w:val="24"/>
              </w:rPr>
              <w:t>C</w:t>
            </w:r>
            <w:r w:rsidRPr="007A2784">
              <w:rPr>
                <w:rFonts w:hint="eastAsia"/>
                <w:sz w:val="24"/>
              </w:rPr>
              <w:t>病区可借</w:t>
            </w:r>
            <w:r w:rsidRPr="007A2784">
              <w:rPr>
                <w:rFonts w:hint="eastAsia"/>
                <w:sz w:val="24"/>
              </w:rPr>
              <w:t>D</w:t>
            </w:r>
            <w:r w:rsidRPr="007A2784">
              <w:rPr>
                <w:rFonts w:hint="eastAsia"/>
                <w:sz w:val="24"/>
              </w:rPr>
              <w:t>病区床位。</w:t>
            </w:r>
          </w:p>
        </w:tc>
      </w:tr>
      <w:tr w:rsidR="00EB4072" w:rsidRPr="007A2784" w:rsidTr="00EB4072">
        <w:tc>
          <w:tcPr>
            <w:tcW w:w="847" w:type="dxa"/>
          </w:tcPr>
          <w:p w:rsidR="00804A5E" w:rsidRPr="007A2784" w:rsidRDefault="00DC4477">
            <w:pPr>
              <w:rPr>
                <w:sz w:val="24"/>
              </w:rPr>
            </w:pPr>
            <w:r w:rsidRPr="007A2784">
              <w:rPr>
                <w:rFonts w:hint="eastAsia"/>
                <w:sz w:val="24"/>
              </w:rPr>
              <w:t>14</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床位信息维护，</w:t>
            </w:r>
            <w:r w:rsidRPr="007A2784">
              <w:rPr>
                <w:rFonts w:ascii="宋体" w:hAnsi="宋体" w:cs="宋体" w:hint="eastAsia"/>
                <w:kern w:val="0"/>
                <w:sz w:val="24"/>
              </w:rPr>
              <w:t>增加床位标志：是否重症、男女、管床医生、管床护士、是否机动床位、是否感染性床位、是否负压病房床位。</w:t>
            </w:r>
          </w:p>
        </w:tc>
      </w:tr>
      <w:tr w:rsidR="00EB4072" w:rsidRPr="007A2784" w:rsidTr="00EB4072">
        <w:tc>
          <w:tcPr>
            <w:tcW w:w="847" w:type="dxa"/>
          </w:tcPr>
          <w:p w:rsidR="00804A5E" w:rsidRPr="007A2784" w:rsidRDefault="00DC4477">
            <w:pPr>
              <w:rPr>
                <w:sz w:val="24"/>
              </w:rPr>
            </w:pPr>
            <w:r w:rsidRPr="007A2784">
              <w:rPr>
                <w:rFonts w:hint="eastAsia"/>
                <w:sz w:val="24"/>
              </w:rPr>
              <w:t>15</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可外借床位维护，维护各病区可用于全院调配的床位列表，可保留部分病区自主安排的床位。</w:t>
            </w:r>
          </w:p>
        </w:tc>
      </w:tr>
      <w:tr w:rsidR="00EB4072" w:rsidRPr="007A2784" w:rsidTr="00EB4072">
        <w:tc>
          <w:tcPr>
            <w:tcW w:w="847" w:type="dxa"/>
          </w:tcPr>
          <w:p w:rsidR="00804A5E" w:rsidRPr="007A2784" w:rsidRDefault="00DC4477">
            <w:pPr>
              <w:rPr>
                <w:sz w:val="24"/>
              </w:rPr>
            </w:pPr>
            <w:r w:rsidRPr="007A2784">
              <w:rPr>
                <w:rFonts w:hint="eastAsia"/>
                <w:sz w:val="24"/>
              </w:rPr>
              <w:t>16</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系统自动锁定和释放可调配床位，</w:t>
            </w:r>
            <w:r w:rsidRPr="007A2784">
              <w:rPr>
                <w:rFonts w:ascii="宋体" w:hAnsi="宋体" w:cs="宋体" w:hint="eastAsia"/>
                <w:kern w:val="0"/>
                <w:sz w:val="24"/>
              </w:rPr>
              <w:t>每天早上8：00定时锁定床位，每天下午定时15：00释放所有未占用床位。</w:t>
            </w:r>
          </w:p>
        </w:tc>
      </w:tr>
      <w:tr w:rsidR="00EB4072" w:rsidRPr="007A2784" w:rsidTr="00EB4072">
        <w:tc>
          <w:tcPr>
            <w:tcW w:w="847" w:type="dxa"/>
          </w:tcPr>
          <w:p w:rsidR="00804A5E" w:rsidRPr="007A2784" w:rsidRDefault="00DC4477">
            <w:pPr>
              <w:rPr>
                <w:sz w:val="24"/>
              </w:rPr>
            </w:pPr>
            <w:r w:rsidRPr="007A2784">
              <w:rPr>
                <w:rFonts w:hint="eastAsia"/>
                <w:sz w:val="24"/>
              </w:rPr>
              <w:t>17</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调配床位的自动锁定和开放时间时间进行参数，可通过修改系统参数进行变更。</w:t>
            </w:r>
          </w:p>
        </w:tc>
      </w:tr>
      <w:tr w:rsidR="00EB4072" w:rsidRPr="007A2784" w:rsidTr="00EB4072">
        <w:tc>
          <w:tcPr>
            <w:tcW w:w="847" w:type="dxa"/>
          </w:tcPr>
          <w:p w:rsidR="00804A5E" w:rsidRPr="007A2784" w:rsidRDefault="00DC4477">
            <w:pPr>
              <w:rPr>
                <w:sz w:val="24"/>
              </w:rPr>
            </w:pPr>
            <w:r w:rsidRPr="007A2784">
              <w:rPr>
                <w:rFonts w:hint="eastAsia"/>
                <w:sz w:val="24"/>
              </w:rPr>
              <w:t>18</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支持病区间借床，可把患者的床位调配到其他病区。</w:t>
            </w:r>
          </w:p>
        </w:tc>
      </w:tr>
      <w:tr w:rsidR="00EB4072" w:rsidRPr="007A2784" w:rsidTr="00EB4072">
        <w:tc>
          <w:tcPr>
            <w:tcW w:w="847" w:type="dxa"/>
          </w:tcPr>
          <w:p w:rsidR="00804A5E" w:rsidRPr="007A2784" w:rsidRDefault="00DC4477">
            <w:pPr>
              <w:rPr>
                <w:sz w:val="24"/>
              </w:rPr>
            </w:pPr>
            <w:r w:rsidRPr="007A2784">
              <w:rPr>
                <w:rFonts w:hint="eastAsia"/>
                <w:sz w:val="24"/>
              </w:rPr>
              <w:t>19</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被借床病区接收患者时，系统控制只允许分配到已预订的床位。</w:t>
            </w:r>
          </w:p>
        </w:tc>
      </w:tr>
      <w:tr w:rsidR="00EB4072" w:rsidRPr="007A2784" w:rsidTr="00EB4072">
        <w:tc>
          <w:tcPr>
            <w:tcW w:w="847" w:type="dxa"/>
          </w:tcPr>
          <w:p w:rsidR="00804A5E" w:rsidRPr="007A2784" w:rsidRDefault="00DC4477">
            <w:pPr>
              <w:rPr>
                <w:sz w:val="24"/>
              </w:rPr>
            </w:pPr>
            <w:r w:rsidRPr="007A2784">
              <w:rPr>
                <w:rFonts w:hint="eastAsia"/>
                <w:sz w:val="24"/>
              </w:rPr>
              <w:t>20</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可通过停止借床把借床患者调配回到入院病区。</w:t>
            </w:r>
          </w:p>
        </w:tc>
      </w:tr>
      <w:tr w:rsidR="00EB4072" w:rsidRPr="007A2784" w:rsidTr="00EB4072">
        <w:tc>
          <w:tcPr>
            <w:tcW w:w="847" w:type="dxa"/>
          </w:tcPr>
          <w:p w:rsidR="00804A5E" w:rsidRPr="007A2784" w:rsidRDefault="00DC4477">
            <w:pPr>
              <w:rPr>
                <w:sz w:val="24"/>
              </w:rPr>
            </w:pPr>
            <w:r w:rsidRPr="007A2784">
              <w:rPr>
                <w:rFonts w:hint="eastAsia"/>
                <w:sz w:val="24"/>
              </w:rPr>
              <w:t>21</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借床患者医嘱执行纳入所住病区。</w:t>
            </w:r>
          </w:p>
        </w:tc>
      </w:tr>
      <w:tr w:rsidR="00EB4072" w:rsidRPr="007A2784" w:rsidTr="00EB4072">
        <w:tc>
          <w:tcPr>
            <w:tcW w:w="847" w:type="dxa"/>
          </w:tcPr>
          <w:p w:rsidR="00804A5E" w:rsidRPr="007A2784" w:rsidRDefault="00DC4477">
            <w:pPr>
              <w:rPr>
                <w:sz w:val="24"/>
              </w:rPr>
            </w:pPr>
            <w:r w:rsidRPr="007A2784">
              <w:rPr>
                <w:rFonts w:hint="eastAsia"/>
                <w:sz w:val="24"/>
              </w:rPr>
              <w:t>22</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病区护士可查询本病区床位预约情况。</w:t>
            </w:r>
          </w:p>
        </w:tc>
      </w:tr>
      <w:tr w:rsidR="00EB4072" w:rsidRPr="007A2784" w:rsidTr="00EB4072">
        <w:tc>
          <w:tcPr>
            <w:tcW w:w="847" w:type="dxa"/>
          </w:tcPr>
          <w:p w:rsidR="00804A5E" w:rsidRPr="007A2784" w:rsidRDefault="00DC4477">
            <w:pPr>
              <w:rPr>
                <w:sz w:val="24"/>
              </w:rPr>
            </w:pPr>
            <w:r w:rsidRPr="007A2784">
              <w:rPr>
                <w:rFonts w:hint="eastAsia"/>
                <w:sz w:val="24"/>
              </w:rPr>
              <w:t>23</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ascii="宋体" w:hAnsi="宋体" w:cs="宋体"/>
                <w:kern w:val="0"/>
                <w:sz w:val="24"/>
              </w:rPr>
              <w:t>统计</w:t>
            </w:r>
            <w:r w:rsidRPr="007A2784">
              <w:rPr>
                <w:rFonts w:ascii="宋体" w:hAnsi="宋体" w:cs="宋体" w:hint="eastAsia"/>
                <w:kern w:val="0"/>
                <w:sz w:val="24"/>
              </w:rPr>
              <w:t>床位情况统计，统计</w:t>
            </w:r>
            <w:r w:rsidRPr="007A2784">
              <w:rPr>
                <w:rFonts w:ascii="宋体" w:hAnsi="宋体" w:cs="宋体"/>
                <w:kern w:val="0"/>
                <w:sz w:val="24"/>
              </w:rPr>
              <w:t>项：院区、ICU床位数、感染性床位数、负压床位数、专科ICU床位</w:t>
            </w:r>
            <w:r w:rsidRPr="007A2784">
              <w:rPr>
                <w:rFonts w:ascii="宋体" w:hAnsi="宋体" w:cs="宋体" w:hint="eastAsia"/>
                <w:kern w:val="0"/>
                <w:sz w:val="24"/>
              </w:rPr>
              <w:t>。</w:t>
            </w:r>
          </w:p>
        </w:tc>
      </w:tr>
      <w:tr w:rsidR="00EB4072" w:rsidRPr="007A2784" w:rsidTr="00EB4072">
        <w:tc>
          <w:tcPr>
            <w:tcW w:w="847" w:type="dxa"/>
          </w:tcPr>
          <w:p w:rsidR="00804A5E" w:rsidRPr="007A2784" w:rsidRDefault="00DC4477">
            <w:pPr>
              <w:rPr>
                <w:sz w:val="24"/>
              </w:rPr>
            </w:pPr>
            <w:r w:rsidRPr="007A2784">
              <w:rPr>
                <w:rFonts w:hint="eastAsia"/>
                <w:sz w:val="24"/>
              </w:rPr>
              <w:t>24</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ascii="宋体" w:hAnsi="宋体" w:cs="宋体" w:hint="eastAsia"/>
                <w:kern w:val="0"/>
                <w:sz w:val="24"/>
              </w:rPr>
              <w:t>统计全院各科室床位使用率。包含科室、实际占用总床日数、床位使用率。</w:t>
            </w:r>
          </w:p>
        </w:tc>
      </w:tr>
      <w:tr w:rsidR="00EB4072" w:rsidRPr="007A2784" w:rsidTr="00EB4072">
        <w:tc>
          <w:tcPr>
            <w:tcW w:w="847" w:type="dxa"/>
          </w:tcPr>
          <w:p w:rsidR="00804A5E" w:rsidRPr="007A2784" w:rsidRDefault="00DC4477">
            <w:pPr>
              <w:rPr>
                <w:sz w:val="24"/>
              </w:rPr>
            </w:pPr>
            <w:r w:rsidRPr="007A2784">
              <w:rPr>
                <w:rFonts w:hint="eastAsia"/>
                <w:sz w:val="24"/>
              </w:rPr>
              <w:t>25</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ascii="宋体" w:hAnsi="宋体" w:cs="宋体" w:hint="eastAsia"/>
                <w:kern w:val="0"/>
                <w:sz w:val="24"/>
              </w:rPr>
              <w:t>统计病区在院人数统计,统计项：新入人数、出院人数、住院总人数（按院区）。</w:t>
            </w:r>
          </w:p>
        </w:tc>
      </w:tr>
      <w:tr w:rsidR="00EB4072" w:rsidRPr="007A2784" w:rsidTr="00EB4072">
        <w:tc>
          <w:tcPr>
            <w:tcW w:w="847" w:type="dxa"/>
          </w:tcPr>
          <w:p w:rsidR="00804A5E" w:rsidRPr="007A2784" w:rsidRDefault="00DC4477">
            <w:pPr>
              <w:rPr>
                <w:sz w:val="24"/>
              </w:rPr>
            </w:pPr>
            <w:r w:rsidRPr="007A2784">
              <w:rPr>
                <w:rFonts w:hint="eastAsia"/>
                <w:sz w:val="24"/>
              </w:rPr>
              <w:t>26</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ascii="宋体" w:hAnsi="宋体" w:cs="宋体" w:hint="eastAsia"/>
                <w:kern w:val="0"/>
                <w:sz w:val="24"/>
              </w:rPr>
              <w:t>统计借床报表，统计项：科室、床号、天数。</w:t>
            </w:r>
          </w:p>
        </w:tc>
      </w:tr>
      <w:tr w:rsidR="00EB4072" w:rsidRPr="007A2784" w:rsidTr="00EB4072">
        <w:tc>
          <w:tcPr>
            <w:tcW w:w="847" w:type="dxa"/>
          </w:tcPr>
          <w:p w:rsidR="00804A5E" w:rsidRPr="007A2784" w:rsidRDefault="00DC4477">
            <w:pPr>
              <w:rPr>
                <w:sz w:val="24"/>
              </w:rPr>
            </w:pPr>
            <w:r w:rsidRPr="007A2784">
              <w:rPr>
                <w:rFonts w:hint="eastAsia"/>
                <w:sz w:val="24"/>
              </w:rPr>
              <w:t>27</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ascii="宋体" w:hAnsi="宋体" w:cs="宋体" w:hint="eastAsia"/>
                <w:kern w:val="0"/>
                <w:sz w:val="24"/>
              </w:rPr>
              <w:t>按病人的出院科室统计平均住院日按科室统计。</w:t>
            </w:r>
          </w:p>
        </w:tc>
      </w:tr>
      <w:tr w:rsidR="00EB4072" w:rsidRPr="007A2784" w:rsidTr="00EB4072">
        <w:tc>
          <w:tcPr>
            <w:tcW w:w="847" w:type="dxa"/>
          </w:tcPr>
          <w:p w:rsidR="00804A5E" w:rsidRPr="007A2784" w:rsidRDefault="00DC4477">
            <w:pPr>
              <w:rPr>
                <w:sz w:val="24"/>
              </w:rPr>
            </w:pPr>
            <w:r w:rsidRPr="007A2784">
              <w:rPr>
                <w:rFonts w:hint="eastAsia"/>
                <w:sz w:val="24"/>
              </w:rPr>
              <w:t>28</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门诊医生工作站后续处理功能增加“门诊系统增加术前检查”类型的支持，可以为患者新建出一个特殊的挂号流水号。</w:t>
            </w:r>
          </w:p>
        </w:tc>
      </w:tr>
      <w:tr w:rsidR="00EB4072" w:rsidRPr="007A2784" w:rsidTr="00EB4072">
        <w:tc>
          <w:tcPr>
            <w:tcW w:w="847" w:type="dxa"/>
          </w:tcPr>
          <w:p w:rsidR="00804A5E" w:rsidRPr="007A2784" w:rsidRDefault="00DC4477">
            <w:pPr>
              <w:rPr>
                <w:sz w:val="24"/>
              </w:rPr>
            </w:pPr>
            <w:r w:rsidRPr="007A2784">
              <w:rPr>
                <w:rFonts w:hint="eastAsia"/>
                <w:sz w:val="24"/>
              </w:rPr>
              <w:t>29</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门诊医生工作站增加控制，限制“门诊系统增加术前检查”类型挂号开的处方类型，只允许开检验检查申请。</w:t>
            </w:r>
          </w:p>
        </w:tc>
      </w:tr>
      <w:tr w:rsidR="00EB4072" w:rsidRPr="007A2784" w:rsidTr="00EB4072">
        <w:tc>
          <w:tcPr>
            <w:tcW w:w="847" w:type="dxa"/>
          </w:tcPr>
          <w:p w:rsidR="00804A5E" w:rsidRPr="007A2784" w:rsidRDefault="00DC4477">
            <w:pPr>
              <w:rPr>
                <w:sz w:val="24"/>
              </w:rPr>
            </w:pPr>
            <w:r w:rsidRPr="007A2784">
              <w:rPr>
                <w:rFonts w:hint="eastAsia"/>
                <w:sz w:val="24"/>
              </w:rPr>
              <w:t>30</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门诊收费工作站，对“门诊系统增加术前检查”类型收费时进</w:t>
            </w:r>
            <w:r w:rsidRPr="007A2784">
              <w:rPr>
                <w:rFonts w:hint="eastAsia"/>
                <w:sz w:val="24"/>
              </w:rPr>
              <w:lastRenderedPageBreak/>
              <w:t>行校验，如果存在非检验检查收费，就阻止收费操作，并提示收费员。</w:t>
            </w:r>
          </w:p>
        </w:tc>
      </w:tr>
      <w:tr w:rsidR="00EB4072" w:rsidRPr="007A2784" w:rsidTr="00EB4072">
        <w:tc>
          <w:tcPr>
            <w:tcW w:w="847" w:type="dxa"/>
          </w:tcPr>
          <w:p w:rsidR="00804A5E" w:rsidRPr="007A2784" w:rsidRDefault="00DC4477">
            <w:pPr>
              <w:rPr>
                <w:sz w:val="24"/>
              </w:rPr>
            </w:pPr>
            <w:r w:rsidRPr="007A2784">
              <w:rPr>
                <w:rFonts w:hint="eastAsia"/>
                <w:sz w:val="24"/>
              </w:rPr>
              <w:lastRenderedPageBreak/>
              <w:t>31</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系统限制“门诊系统增加术前检查”类型的挂号，只允许进行自费结算。</w:t>
            </w:r>
          </w:p>
        </w:tc>
      </w:tr>
      <w:tr w:rsidR="00EB4072" w:rsidRPr="007A2784" w:rsidTr="00EB4072">
        <w:tc>
          <w:tcPr>
            <w:tcW w:w="847" w:type="dxa"/>
          </w:tcPr>
          <w:p w:rsidR="00804A5E" w:rsidRPr="007A2784" w:rsidRDefault="00DC4477">
            <w:pPr>
              <w:rPr>
                <w:sz w:val="24"/>
              </w:rPr>
            </w:pPr>
            <w:r w:rsidRPr="007A2784">
              <w:rPr>
                <w:rFonts w:hint="eastAsia"/>
                <w:sz w:val="24"/>
              </w:rPr>
              <w:t>32</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支持住院医生开立“门诊术前检验费用追溯”的记事医嘱，并关联对应的门诊流水号。</w:t>
            </w:r>
          </w:p>
        </w:tc>
      </w:tr>
      <w:tr w:rsidR="00EB4072" w:rsidRPr="007A2784" w:rsidTr="00EB4072">
        <w:tc>
          <w:tcPr>
            <w:tcW w:w="847" w:type="dxa"/>
          </w:tcPr>
          <w:p w:rsidR="00804A5E" w:rsidRPr="007A2784" w:rsidRDefault="00DC4477">
            <w:pPr>
              <w:rPr>
                <w:sz w:val="24"/>
              </w:rPr>
            </w:pPr>
            <w:r w:rsidRPr="007A2784">
              <w:rPr>
                <w:rFonts w:hint="eastAsia"/>
                <w:sz w:val="24"/>
              </w:rPr>
              <w:t>33</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住院医生工作站可通过身份证号关联查询患者入院日期前</w:t>
            </w:r>
            <w:r w:rsidRPr="007A2784">
              <w:rPr>
                <w:rFonts w:hint="eastAsia"/>
                <w:sz w:val="24"/>
              </w:rPr>
              <w:t>10</w:t>
            </w:r>
            <w:r w:rsidRPr="007A2784">
              <w:rPr>
                <w:rFonts w:hint="eastAsia"/>
                <w:sz w:val="24"/>
              </w:rPr>
              <w:t>天的所有“门诊系统增加术前检查”相关费用信息。</w:t>
            </w:r>
          </w:p>
        </w:tc>
      </w:tr>
      <w:tr w:rsidR="00EB4072" w:rsidRPr="007A2784" w:rsidTr="00EB4072">
        <w:tc>
          <w:tcPr>
            <w:tcW w:w="847" w:type="dxa"/>
          </w:tcPr>
          <w:p w:rsidR="00804A5E" w:rsidRPr="007A2784" w:rsidRDefault="00DC4477">
            <w:pPr>
              <w:rPr>
                <w:sz w:val="24"/>
              </w:rPr>
            </w:pPr>
            <w:r w:rsidRPr="007A2784">
              <w:rPr>
                <w:rFonts w:hint="eastAsia"/>
                <w:sz w:val="24"/>
              </w:rPr>
              <w:t>34</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支持通过“门诊术前检验费用追溯”记事医嘱把门诊相应的费用追加到住院收费清单。同时把相应的门诊发票做退费处理。</w:t>
            </w:r>
          </w:p>
        </w:tc>
      </w:tr>
      <w:tr w:rsidR="00EB4072" w:rsidRPr="007A2784" w:rsidTr="00EB4072">
        <w:tc>
          <w:tcPr>
            <w:tcW w:w="847" w:type="dxa"/>
          </w:tcPr>
          <w:p w:rsidR="00804A5E" w:rsidRPr="007A2784" w:rsidRDefault="00DC4477">
            <w:pPr>
              <w:rPr>
                <w:sz w:val="24"/>
              </w:rPr>
            </w:pPr>
            <w:r w:rsidRPr="007A2784">
              <w:rPr>
                <w:rFonts w:hint="eastAsia"/>
                <w:sz w:val="24"/>
              </w:rPr>
              <w:t>35</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支持住院收费员生成门诊收费日报，用于核对追溯时产生的门诊发票退费金额。</w:t>
            </w:r>
          </w:p>
        </w:tc>
      </w:tr>
      <w:tr w:rsidR="00EB4072" w:rsidRPr="007A2784" w:rsidTr="00EB4072">
        <w:tc>
          <w:tcPr>
            <w:tcW w:w="847" w:type="dxa"/>
          </w:tcPr>
          <w:p w:rsidR="00804A5E" w:rsidRPr="007A2784" w:rsidRDefault="00DC4477">
            <w:pPr>
              <w:rPr>
                <w:sz w:val="24"/>
              </w:rPr>
            </w:pPr>
            <w:r w:rsidRPr="007A2784">
              <w:rPr>
                <w:rFonts w:hint="eastAsia"/>
                <w:sz w:val="24"/>
              </w:rPr>
              <w:t>36</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住院医保结算时，可合并门诊追溯费用上传。医保结算的总费用为住院费用加上门诊追溯的费用。</w:t>
            </w:r>
          </w:p>
        </w:tc>
      </w:tr>
      <w:tr w:rsidR="00EB4072" w:rsidRPr="007A2784" w:rsidTr="00EB4072">
        <w:trPr>
          <w:trHeight w:val="90"/>
        </w:trPr>
        <w:tc>
          <w:tcPr>
            <w:tcW w:w="847" w:type="dxa"/>
          </w:tcPr>
          <w:p w:rsidR="00804A5E" w:rsidRPr="007A2784" w:rsidRDefault="00DC4477">
            <w:pPr>
              <w:rPr>
                <w:sz w:val="24"/>
              </w:rPr>
            </w:pPr>
            <w:r w:rsidRPr="007A2784">
              <w:rPr>
                <w:rFonts w:hint="eastAsia"/>
                <w:sz w:val="24"/>
              </w:rPr>
              <w:t>37</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ascii="宋体" w:hAnsi="宋体" w:cs="宋体" w:hint="eastAsia"/>
                <w:kern w:val="0"/>
                <w:sz w:val="24"/>
              </w:rPr>
              <w:t>住院医嘱无纸化归档，需包含门诊追溯相关的医嘱信息。</w:t>
            </w:r>
          </w:p>
        </w:tc>
      </w:tr>
      <w:tr w:rsidR="00EB4072" w:rsidRPr="007A2784" w:rsidTr="00EB4072">
        <w:tc>
          <w:tcPr>
            <w:tcW w:w="847" w:type="dxa"/>
          </w:tcPr>
          <w:p w:rsidR="00804A5E" w:rsidRPr="007A2784" w:rsidRDefault="00DC4477">
            <w:pPr>
              <w:rPr>
                <w:sz w:val="24"/>
              </w:rPr>
            </w:pPr>
            <w:r w:rsidRPr="007A2784">
              <w:rPr>
                <w:rFonts w:hint="eastAsia"/>
                <w:sz w:val="24"/>
              </w:rPr>
              <w:t>38</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住院日报可统计门诊追溯的费用。</w:t>
            </w:r>
          </w:p>
        </w:tc>
      </w:tr>
      <w:tr w:rsidR="00EB4072" w:rsidRPr="007A2784" w:rsidTr="00EB4072">
        <w:tc>
          <w:tcPr>
            <w:tcW w:w="847" w:type="dxa"/>
          </w:tcPr>
          <w:p w:rsidR="00804A5E" w:rsidRPr="007A2784" w:rsidRDefault="00DC4477">
            <w:pPr>
              <w:rPr>
                <w:sz w:val="24"/>
              </w:rPr>
            </w:pPr>
            <w:r w:rsidRPr="007A2784">
              <w:rPr>
                <w:rFonts w:hint="eastAsia"/>
                <w:sz w:val="24"/>
              </w:rPr>
              <w:t>39</w:t>
            </w:r>
          </w:p>
        </w:tc>
        <w:tc>
          <w:tcPr>
            <w:tcW w:w="892" w:type="dxa"/>
            <w:vAlign w:val="center"/>
          </w:tcPr>
          <w:p w:rsidR="00804A5E" w:rsidRPr="007A2784" w:rsidRDefault="00DC4477">
            <w:pPr>
              <w:jc w:val="center"/>
              <w:rPr>
                <w:sz w:val="24"/>
              </w:rPr>
            </w:pPr>
            <w:r w:rsidRPr="007A2784">
              <w:rPr>
                <w:rFonts w:hint="eastAsia"/>
                <w:sz w:val="24"/>
              </w:rPr>
              <w:t>▲</w:t>
            </w:r>
          </w:p>
        </w:tc>
        <w:tc>
          <w:tcPr>
            <w:tcW w:w="6557" w:type="dxa"/>
          </w:tcPr>
          <w:p w:rsidR="00804A5E" w:rsidRPr="007A2784" w:rsidRDefault="00DC4477">
            <w:pPr>
              <w:rPr>
                <w:sz w:val="24"/>
              </w:rPr>
            </w:pPr>
            <w:r w:rsidRPr="007A2784">
              <w:rPr>
                <w:rFonts w:hint="eastAsia"/>
                <w:sz w:val="24"/>
              </w:rPr>
              <w:t>住院合并门诊术前检验费用时，不产生新的申请单。</w:t>
            </w:r>
          </w:p>
        </w:tc>
      </w:tr>
      <w:tr w:rsidR="00EB4072" w:rsidRPr="007A2784" w:rsidTr="00EB4072">
        <w:tc>
          <w:tcPr>
            <w:tcW w:w="847" w:type="dxa"/>
          </w:tcPr>
          <w:p w:rsidR="00804A5E" w:rsidRPr="007A2784" w:rsidRDefault="00DC4477">
            <w:pPr>
              <w:rPr>
                <w:sz w:val="24"/>
              </w:rPr>
            </w:pPr>
            <w:r w:rsidRPr="007A2784">
              <w:rPr>
                <w:rFonts w:hint="eastAsia"/>
                <w:sz w:val="24"/>
              </w:rPr>
              <w:t>40</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住院收费收费工作站，在合并追溯门诊费用时，需校验合并的费用是否只包含检验检查费用。如发现不符合规则，则需提示收费员，停止费用合并操作。</w:t>
            </w:r>
          </w:p>
        </w:tc>
      </w:tr>
      <w:tr w:rsidR="00EB4072" w:rsidRPr="007A2784" w:rsidTr="00EB4072">
        <w:tc>
          <w:tcPr>
            <w:tcW w:w="847" w:type="dxa"/>
          </w:tcPr>
          <w:p w:rsidR="00804A5E" w:rsidRPr="007A2784" w:rsidRDefault="00DC4477">
            <w:pPr>
              <w:rPr>
                <w:sz w:val="24"/>
              </w:rPr>
            </w:pPr>
            <w:r w:rsidRPr="007A2784">
              <w:rPr>
                <w:rFonts w:hint="eastAsia"/>
                <w:sz w:val="24"/>
              </w:rPr>
              <w:t>41</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限制住院护士工作站费用处理功能取消门诊追溯相应的费用清单，避免追溯费用与门诊原费用不一致的情况。</w:t>
            </w:r>
          </w:p>
        </w:tc>
      </w:tr>
      <w:tr w:rsidR="00EB4072" w:rsidRPr="007A2784" w:rsidTr="00EB4072">
        <w:tc>
          <w:tcPr>
            <w:tcW w:w="847" w:type="dxa"/>
          </w:tcPr>
          <w:p w:rsidR="00804A5E" w:rsidRPr="007A2784" w:rsidRDefault="00DC4477">
            <w:pPr>
              <w:rPr>
                <w:sz w:val="24"/>
              </w:rPr>
            </w:pPr>
            <w:r w:rsidRPr="007A2784">
              <w:rPr>
                <w:rFonts w:hint="eastAsia"/>
                <w:sz w:val="24"/>
              </w:rPr>
              <w:t>42</w:t>
            </w:r>
          </w:p>
        </w:tc>
        <w:tc>
          <w:tcPr>
            <w:tcW w:w="892" w:type="dxa"/>
            <w:vAlign w:val="center"/>
          </w:tcPr>
          <w:p w:rsidR="00804A5E" w:rsidRPr="007A2784" w:rsidRDefault="00804A5E">
            <w:pPr>
              <w:jc w:val="center"/>
              <w:rPr>
                <w:sz w:val="24"/>
              </w:rPr>
            </w:pPr>
          </w:p>
        </w:tc>
        <w:tc>
          <w:tcPr>
            <w:tcW w:w="6557" w:type="dxa"/>
          </w:tcPr>
          <w:p w:rsidR="00804A5E" w:rsidRPr="007A2784" w:rsidRDefault="00DC4477">
            <w:pPr>
              <w:rPr>
                <w:sz w:val="24"/>
              </w:rPr>
            </w:pPr>
            <w:r w:rsidRPr="007A2784">
              <w:rPr>
                <w:rFonts w:hint="eastAsia"/>
                <w:sz w:val="24"/>
              </w:rPr>
              <w:t>限制住院医生工作站停已合并门诊术前检查费用的记事医嘱。</w:t>
            </w:r>
          </w:p>
        </w:tc>
      </w:tr>
      <w:tr w:rsidR="00EB4072" w:rsidRPr="007A2784" w:rsidTr="00EB4072">
        <w:tc>
          <w:tcPr>
            <w:tcW w:w="8296" w:type="dxa"/>
            <w:gridSpan w:val="3"/>
          </w:tcPr>
          <w:p w:rsidR="00804A5E" w:rsidRPr="007A2784" w:rsidRDefault="00DC4477">
            <w:pPr>
              <w:rPr>
                <w:sz w:val="24"/>
              </w:rPr>
            </w:pPr>
            <w:r w:rsidRPr="007A2784">
              <w:rPr>
                <w:rFonts w:hint="eastAsia"/>
                <w:sz w:val="24"/>
              </w:rPr>
              <w:t>备注说明：以上参数均为医院需求功能点。加“▲”条款项为重要技术参数要求，负偏离将导致严重扣分。</w:t>
            </w:r>
          </w:p>
        </w:tc>
      </w:tr>
    </w:tbl>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hint="eastAsia"/>
        </w:rPr>
        <w:t>文档要求</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开发过程各阶段技术文档必须齐全，文档与实际要严格一致。系统实施过程中，按项目实施进度，须向医院按时提供文档如下：</w:t>
      </w:r>
    </w:p>
    <w:p w:rsidR="00804A5E" w:rsidRPr="007A2784" w:rsidRDefault="00DC4477">
      <w:pPr>
        <w:pStyle w:val="26"/>
        <w:spacing w:line="360" w:lineRule="auto"/>
        <w:ind w:firstLine="480"/>
        <w:rPr>
          <w:rFonts w:ascii="宋体" w:hAnsi="宋体" w:cs="宋体"/>
          <w:sz w:val="24"/>
        </w:rPr>
      </w:pPr>
      <w:r w:rsidRPr="007A2784">
        <w:rPr>
          <w:rFonts w:ascii="宋体" w:hAnsi="宋体" w:cs="宋体" w:hint="eastAsia"/>
          <w:sz w:val="24"/>
        </w:rPr>
        <w:t>1、系统功能需求说明书</w:t>
      </w:r>
    </w:p>
    <w:p w:rsidR="00804A5E" w:rsidRPr="007A2784" w:rsidRDefault="00DC4477">
      <w:pPr>
        <w:pStyle w:val="26"/>
        <w:spacing w:line="360" w:lineRule="auto"/>
        <w:ind w:firstLine="480"/>
        <w:rPr>
          <w:rFonts w:ascii="宋体" w:hAnsi="宋体" w:cs="宋体"/>
          <w:sz w:val="24"/>
        </w:rPr>
      </w:pPr>
      <w:r w:rsidRPr="007A2784">
        <w:rPr>
          <w:rFonts w:ascii="宋体" w:hAnsi="宋体" w:cs="宋体" w:hint="eastAsia"/>
          <w:sz w:val="24"/>
        </w:rPr>
        <w:t>2、系统操作手册</w:t>
      </w:r>
    </w:p>
    <w:p w:rsidR="00804A5E" w:rsidRPr="007A2784" w:rsidRDefault="00DC4477">
      <w:pPr>
        <w:pStyle w:val="26"/>
        <w:spacing w:line="360" w:lineRule="auto"/>
        <w:ind w:firstLine="480"/>
        <w:rPr>
          <w:rFonts w:ascii="宋体" w:hAnsi="宋体" w:cs="宋体"/>
          <w:sz w:val="24"/>
        </w:rPr>
      </w:pPr>
      <w:r w:rsidRPr="007A2784">
        <w:rPr>
          <w:rFonts w:ascii="宋体" w:hAnsi="宋体" w:cs="宋体" w:hint="eastAsia"/>
          <w:sz w:val="24"/>
        </w:rPr>
        <w:t>3、项目实施计划</w:t>
      </w:r>
    </w:p>
    <w:p w:rsidR="00804A5E" w:rsidRPr="007A2784" w:rsidRDefault="00DC4477">
      <w:pPr>
        <w:pStyle w:val="26"/>
        <w:spacing w:line="360" w:lineRule="auto"/>
        <w:ind w:firstLine="480"/>
        <w:rPr>
          <w:rFonts w:ascii="宋体" w:hAnsi="宋体" w:cs="宋体"/>
          <w:sz w:val="24"/>
        </w:rPr>
      </w:pPr>
      <w:r w:rsidRPr="007A2784">
        <w:rPr>
          <w:rFonts w:ascii="宋体" w:hAnsi="宋体" w:cs="宋体" w:hint="eastAsia"/>
          <w:sz w:val="24"/>
        </w:rPr>
        <w:t>4、系统培训手册</w:t>
      </w:r>
    </w:p>
    <w:p w:rsidR="00804A5E" w:rsidRPr="007A2784" w:rsidRDefault="00DC4477">
      <w:pPr>
        <w:pStyle w:val="26"/>
        <w:spacing w:line="360" w:lineRule="auto"/>
        <w:ind w:firstLine="480"/>
        <w:rPr>
          <w:rFonts w:ascii="宋体" w:hAnsi="宋体" w:cs="宋体"/>
          <w:sz w:val="24"/>
        </w:rPr>
      </w:pPr>
      <w:r w:rsidRPr="007A2784">
        <w:rPr>
          <w:rFonts w:ascii="宋体" w:hAnsi="宋体" w:cs="宋体" w:hint="eastAsia"/>
          <w:sz w:val="24"/>
        </w:rPr>
        <w:t>以上文档作为验收标准之一。</w:t>
      </w:r>
    </w:p>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rPr>
        <w:t>系统安装、调试及上线</w:t>
      </w:r>
    </w:p>
    <w:p w:rsidR="00804A5E" w:rsidRPr="007A2784" w:rsidRDefault="00DC4477">
      <w:pPr>
        <w:spacing w:line="360" w:lineRule="auto"/>
        <w:ind w:firstLine="480"/>
        <w:rPr>
          <w:rFonts w:ascii="宋体" w:hAnsi="宋体"/>
          <w:sz w:val="24"/>
          <w:lang w:val="zh-CN"/>
        </w:rPr>
      </w:pPr>
      <w:r w:rsidRPr="007A2784">
        <w:rPr>
          <w:rFonts w:ascii="宋体" w:hAnsi="宋体" w:hint="eastAsia"/>
          <w:sz w:val="24"/>
          <w:lang w:val="zh-CN"/>
        </w:rPr>
        <w:t>1、供应商负责软件的安装、调试及上线，需求单位予以配合。</w:t>
      </w:r>
    </w:p>
    <w:p w:rsidR="00804A5E" w:rsidRPr="007A2784" w:rsidRDefault="00DC4477">
      <w:pPr>
        <w:spacing w:line="360" w:lineRule="auto"/>
        <w:ind w:firstLine="480"/>
        <w:rPr>
          <w:rFonts w:ascii="宋体" w:hAnsi="宋体"/>
          <w:sz w:val="24"/>
          <w:lang w:val="zh-CN"/>
        </w:rPr>
      </w:pPr>
      <w:r w:rsidRPr="007A2784">
        <w:rPr>
          <w:rFonts w:ascii="宋体" w:hAnsi="宋体" w:hint="eastAsia"/>
          <w:sz w:val="24"/>
          <w:lang w:val="zh-CN"/>
        </w:rPr>
        <w:lastRenderedPageBreak/>
        <w:t>2、设备（若有）、软件的安装、调试所需的工具等应由供应商自行解决。</w:t>
      </w:r>
    </w:p>
    <w:p w:rsidR="00804A5E" w:rsidRPr="007A2784" w:rsidRDefault="00DC4477">
      <w:pPr>
        <w:spacing w:line="360" w:lineRule="auto"/>
        <w:ind w:firstLine="480"/>
        <w:rPr>
          <w:rFonts w:ascii="宋体" w:hAnsi="宋体"/>
          <w:sz w:val="24"/>
          <w:lang w:val="zh-CN"/>
        </w:rPr>
      </w:pPr>
      <w:r w:rsidRPr="007A2784">
        <w:rPr>
          <w:rFonts w:ascii="宋体" w:hAnsi="宋体" w:hint="eastAsia"/>
          <w:sz w:val="24"/>
          <w:lang w:val="zh-CN"/>
        </w:rPr>
        <w:t>3、供应商在实施前提供详细的实施方案，并提交需求方认可。供应商应根据需求方的需要，在规定的时间内，保证质量，完成系统建设。实施过程中应科学、合理地掌握与其他工作界面的协调、交叉。</w:t>
      </w:r>
    </w:p>
    <w:p w:rsidR="00804A5E" w:rsidRPr="007A2784" w:rsidRDefault="00DC4477">
      <w:pPr>
        <w:spacing w:line="360" w:lineRule="auto"/>
        <w:ind w:firstLine="480"/>
        <w:rPr>
          <w:rFonts w:ascii="宋体" w:hAnsi="宋体"/>
          <w:sz w:val="24"/>
          <w:lang w:val="zh-CN"/>
        </w:rPr>
      </w:pPr>
      <w:r w:rsidRPr="007A2784">
        <w:rPr>
          <w:rFonts w:ascii="宋体" w:hAnsi="宋体" w:hint="eastAsia"/>
          <w:sz w:val="24"/>
          <w:lang w:val="zh-CN"/>
        </w:rPr>
        <w:t>4、实施工期：</w:t>
      </w:r>
      <w:r w:rsidRPr="007A2784">
        <w:rPr>
          <w:rFonts w:ascii="宋体" w:hAnsi="宋体" w:hint="eastAsia"/>
          <w:sz w:val="24"/>
        </w:rPr>
        <w:t>3</w:t>
      </w:r>
      <w:r w:rsidRPr="007A2784">
        <w:rPr>
          <w:rFonts w:ascii="宋体" w:hAnsi="宋体" w:hint="eastAsia"/>
          <w:sz w:val="24"/>
          <w:lang w:val="zh-CN"/>
        </w:rPr>
        <w:t>个月。</w:t>
      </w:r>
    </w:p>
    <w:p w:rsidR="00804A5E" w:rsidRPr="007A2784" w:rsidRDefault="00DC4477">
      <w:pPr>
        <w:spacing w:line="360" w:lineRule="auto"/>
        <w:ind w:firstLine="480"/>
        <w:rPr>
          <w:rFonts w:ascii="宋体" w:hAnsi="宋体"/>
          <w:sz w:val="24"/>
          <w:lang w:val="zh-CN"/>
        </w:rPr>
      </w:pPr>
      <w:r w:rsidRPr="007A2784">
        <w:rPr>
          <w:rFonts w:ascii="宋体" w:hAnsi="宋体" w:hint="eastAsia"/>
          <w:sz w:val="24"/>
          <w:lang w:val="zh-CN"/>
        </w:rPr>
        <w:t>5、实施地点：用户指定地点。</w:t>
      </w:r>
    </w:p>
    <w:p w:rsidR="00804A5E" w:rsidRPr="007A2784" w:rsidRDefault="00DC4477">
      <w:pPr>
        <w:pStyle w:val="1"/>
        <w:numPr>
          <w:ilvl w:val="0"/>
          <w:numId w:val="9"/>
        </w:numPr>
        <w:spacing w:beforeLines="0" w:before="156" w:afterLines="0" w:after="156" w:line="360" w:lineRule="auto"/>
        <w:jc w:val="both"/>
        <w:rPr>
          <w:rFonts w:ascii="宋体" w:hAnsi="宋体"/>
        </w:rPr>
      </w:pPr>
      <w:r w:rsidRPr="007A2784">
        <w:rPr>
          <w:rFonts w:ascii="宋体" w:hAnsi="宋体"/>
        </w:rPr>
        <w:t>售后服务及培训</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1</w:t>
      </w:r>
      <w:r w:rsidR="00B00A2D" w:rsidRPr="007A2784">
        <w:rPr>
          <w:rFonts w:ascii="宋体" w:hAnsi="宋体" w:hint="eastAsia"/>
          <w:sz w:val="24"/>
        </w:rPr>
        <w:t>、本次项目中涉及的系统软件</w:t>
      </w:r>
      <w:r w:rsidR="00DC4D11" w:rsidRPr="007A2784">
        <w:rPr>
          <w:rFonts w:ascii="宋体" w:hAnsi="宋体" w:hint="eastAsia"/>
          <w:sz w:val="24"/>
        </w:rPr>
        <w:t>须提供三</w:t>
      </w:r>
      <w:r w:rsidR="00B00A2D" w:rsidRPr="007A2784">
        <w:rPr>
          <w:rFonts w:ascii="宋体" w:hAnsi="宋体" w:hint="eastAsia"/>
          <w:sz w:val="24"/>
        </w:rPr>
        <w:t>年</w:t>
      </w:r>
      <w:r w:rsidR="00BC1B1C" w:rsidRPr="007A2784">
        <w:rPr>
          <w:rFonts w:ascii="宋体" w:hAnsi="宋体" w:hint="eastAsia"/>
          <w:sz w:val="24"/>
        </w:rPr>
        <w:t>免费</w:t>
      </w:r>
      <w:r w:rsidR="00B00A2D" w:rsidRPr="007A2784">
        <w:rPr>
          <w:rFonts w:ascii="宋体" w:hAnsi="宋体" w:hint="eastAsia"/>
          <w:sz w:val="24"/>
        </w:rPr>
        <w:t>维</w:t>
      </w:r>
      <w:r w:rsidRPr="007A2784">
        <w:rPr>
          <w:rFonts w:ascii="宋体" w:hAnsi="宋体" w:hint="eastAsia"/>
          <w:sz w:val="24"/>
        </w:rPr>
        <w:t>保服务。</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2、在系统的维保期内，供应商应确保系统的正常使用。在接到用户服务要求后应在约定的时间内做出响应，并在承诺的服务时间内实施维保服务。</w:t>
      </w:r>
    </w:p>
    <w:p w:rsidR="00804A5E" w:rsidRPr="007A2784" w:rsidRDefault="00DC4477">
      <w:pPr>
        <w:spacing w:line="360" w:lineRule="auto"/>
        <w:ind w:firstLineChars="200" w:firstLine="480"/>
        <w:rPr>
          <w:rFonts w:ascii="宋体" w:hAnsi="宋体"/>
          <w:sz w:val="24"/>
        </w:rPr>
      </w:pPr>
      <w:r w:rsidRPr="007A2784">
        <w:rPr>
          <w:rFonts w:ascii="宋体" w:hAnsi="宋体" w:hint="eastAsia"/>
          <w:sz w:val="24"/>
        </w:rPr>
        <w:t>3、培训：培训对象包括系统管理员、医院管理人员、操作员；培训内容为系统中涉及的相关功能。</w:t>
      </w:r>
    </w:p>
    <w:p w:rsidR="00804A5E" w:rsidRPr="006F2A2E" w:rsidRDefault="00DC4477">
      <w:pPr>
        <w:spacing w:line="360" w:lineRule="auto"/>
        <w:ind w:firstLineChars="200" w:firstLine="480"/>
        <w:rPr>
          <w:rFonts w:ascii="宋体" w:hAnsi="宋体"/>
          <w:sz w:val="24"/>
        </w:rPr>
      </w:pPr>
      <w:r w:rsidRPr="007A2784">
        <w:rPr>
          <w:rFonts w:ascii="宋体" w:hAnsi="宋体" w:hint="eastAsia"/>
          <w:sz w:val="24"/>
        </w:rPr>
        <w:t>4、根据医院的情况制定相关培训方案，课程设置等。包括培训资料、讲义等。</w:t>
      </w:r>
      <w:r w:rsidR="006F2A2E" w:rsidRPr="007A2784">
        <w:rPr>
          <w:rFonts w:ascii="宋体" w:hAnsi="宋体" w:cs="微软雅黑" w:hint="eastAsia"/>
          <w:sz w:val="24"/>
        </w:rPr>
        <w:t>培训过程中所发生的一切费用（含培训教材费）均包含在报价中。</w:t>
      </w:r>
    </w:p>
    <w:sectPr w:rsidR="00804A5E" w:rsidRPr="006F2A2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1A" w:rsidRDefault="0052401A" w:rsidP="000367BD">
      <w:r>
        <w:separator/>
      </w:r>
    </w:p>
  </w:endnote>
  <w:endnote w:type="continuationSeparator" w:id="0">
    <w:p w:rsidR="0052401A" w:rsidRDefault="0052401A" w:rsidP="000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09F" w:csb1="00000000"/>
  </w:font>
  <w:font w:name="Calibri">
    <w:altName w:val="Segoe UI"/>
    <w:charset w:val="00"/>
    <w:family w:val="swiss"/>
    <w:pitch w:val="variable"/>
    <w:sig w:usb0="E10002FF" w:usb1="4000ACFF" w:usb2="00000009" w:usb3="00000000" w:csb0="0000019F" w:csb1="00000000"/>
  </w:font>
  <w:font w:name="等线 Light">
    <w:charset w:val="86"/>
    <w:family w:val="auto"/>
    <w:pitch w:val="variable"/>
    <w:sig w:usb0="00000000" w:usb1="38CF7CFA" w:usb2="00000016" w:usb3="00000000" w:csb0="0004000F" w:csb1="00000000"/>
  </w:font>
  <w:font w:name="Heiti SC Light">
    <w:altName w:val="Arial Unicode MS"/>
    <w:charset w:val="80"/>
    <w:family w:val="auto"/>
    <w:pitch w:val="default"/>
    <w:sig w:usb0="00000000" w:usb1="00000000" w:usb2="00000010" w:usb3="00000000" w:csb0="003E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auto"/>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Cambria">
    <w:altName w:val="Times New Roman"/>
    <w:charset w:val="00"/>
    <w:family w:val="roman"/>
    <w:pitch w:val="default"/>
    <w:sig w:usb0="E00006FF" w:usb1="420024FF" w:usb2="02000000" w:usb3="00000000" w:csb0="2000019F" w:csb1="00000000"/>
  </w:font>
  <w:font w:name="楷体">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826376"/>
      <w:docPartObj>
        <w:docPartGallery w:val="Page Numbers (Bottom of Page)"/>
        <w:docPartUnique/>
      </w:docPartObj>
    </w:sdtPr>
    <w:sdtContent>
      <w:sdt>
        <w:sdtPr>
          <w:id w:val="1728636285"/>
          <w:docPartObj>
            <w:docPartGallery w:val="Page Numbers (Top of Page)"/>
            <w:docPartUnique/>
          </w:docPartObj>
        </w:sdtPr>
        <w:sdtContent>
          <w:p w:rsidR="00904C48" w:rsidRDefault="00904C48">
            <w:pPr>
              <w:pStyle w:val="af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904C48" w:rsidRDefault="00904C4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1A" w:rsidRDefault="0052401A" w:rsidP="000367BD">
      <w:r>
        <w:separator/>
      </w:r>
    </w:p>
  </w:footnote>
  <w:footnote w:type="continuationSeparator" w:id="0">
    <w:p w:rsidR="0052401A" w:rsidRDefault="0052401A" w:rsidP="00036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91FF8"/>
    <w:multiLevelType w:val="singleLevel"/>
    <w:tmpl w:val="9F391FF8"/>
    <w:lvl w:ilvl="0">
      <w:start w:val="1"/>
      <w:numFmt w:val="decimal"/>
      <w:suff w:val="nothing"/>
      <w:lvlText w:val="%1）"/>
      <w:lvlJc w:val="left"/>
    </w:lvl>
  </w:abstractNum>
  <w:abstractNum w:abstractNumId="1" w15:restartNumberingAfterBreak="0">
    <w:nsid w:val="09594361"/>
    <w:multiLevelType w:val="multilevel"/>
    <w:tmpl w:val="0959436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pStyle w:val="8"/>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2" w15:restartNumberingAfterBreak="0">
    <w:nsid w:val="208F50EF"/>
    <w:multiLevelType w:val="multilevel"/>
    <w:tmpl w:val="208F50EF"/>
    <w:lvl w:ilvl="0">
      <w:start w:val="1"/>
      <w:numFmt w:val="bullet"/>
      <w:pStyle w:val="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FC84271"/>
    <w:multiLevelType w:val="multilevel"/>
    <w:tmpl w:val="2FC842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pStyle w:val="cr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0566AA5"/>
    <w:multiLevelType w:val="multilevel"/>
    <w:tmpl w:val="40566AA5"/>
    <w:lvl w:ilvl="0">
      <w:start w:val="1"/>
      <w:numFmt w:val="chineseCountingThousand"/>
      <w:pStyle w:val="yh1"/>
      <w:lvlText w:val="第%1章."/>
      <w:lvlJc w:val="left"/>
      <w:pPr>
        <w:ind w:left="420" w:hanging="420"/>
      </w:pPr>
      <w:rPr>
        <w:rFonts w:hint="eastAsia"/>
      </w:rPr>
    </w:lvl>
    <w:lvl w:ilvl="1">
      <w:start w:val="1"/>
      <w:numFmt w:val="decimal"/>
      <w:lvlText w:val="%2、"/>
      <w:lvlJc w:val="left"/>
      <w:pPr>
        <w:tabs>
          <w:tab w:val="left" w:pos="0"/>
        </w:tabs>
        <w:ind w:left="992" w:hanging="567"/>
      </w:pPr>
      <w:rPr>
        <w:rFonts w:hint="eastAsia"/>
      </w:rPr>
    </w:lvl>
    <w:lvl w:ilvl="2">
      <w:start w:val="1"/>
      <w:numFmt w:val="decimal"/>
      <w:lvlText w:val="%2.%3、"/>
      <w:lvlJc w:val="left"/>
      <w:pPr>
        <w:tabs>
          <w:tab w:val="left" w:pos="0"/>
        </w:tabs>
        <w:ind w:left="1418" w:hanging="567"/>
      </w:pPr>
      <w:rPr>
        <w:rFonts w:hint="eastAsia"/>
      </w:rPr>
    </w:lvl>
    <w:lvl w:ilvl="3">
      <w:start w:val="1"/>
      <w:numFmt w:val="decimal"/>
      <w:pStyle w:val="yh4"/>
      <w:lvlText w:val="%2.%3.%4"/>
      <w:lvlJc w:val="left"/>
      <w:pPr>
        <w:tabs>
          <w:tab w:val="left" w:pos="0"/>
        </w:tabs>
        <w:ind w:left="1984" w:hanging="708"/>
      </w:pPr>
      <w:rPr>
        <w:rFonts w:hint="eastAsia"/>
      </w:rPr>
    </w:lvl>
    <w:lvl w:ilvl="4">
      <w:start w:val="1"/>
      <w:numFmt w:val="decimal"/>
      <w:lvlText w:val="%2.%3.%4.%5"/>
      <w:lvlJc w:val="left"/>
      <w:pPr>
        <w:tabs>
          <w:tab w:val="left" w:pos="0"/>
        </w:tabs>
        <w:ind w:left="2551" w:hanging="850"/>
      </w:pPr>
      <w:rPr>
        <w:rFonts w:hint="eastAsia"/>
      </w:rPr>
    </w:lvl>
    <w:lvl w:ilvl="5">
      <w:start w:val="1"/>
      <w:numFmt w:val="decimal"/>
      <w:pStyle w:val="yh6"/>
      <w:lvlText w:val="%2.%3.%4.%5.%6"/>
      <w:lvlJc w:val="left"/>
      <w:pPr>
        <w:tabs>
          <w:tab w:val="left" w:pos="0"/>
        </w:tabs>
        <w:ind w:left="3260" w:hanging="1134"/>
      </w:pPr>
      <w:rPr>
        <w:rFonts w:hint="eastAsia"/>
      </w:rPr>
    </w:lvl>
    <w:lvl w:ilvl="6">
      <w:start w:val="1"/>
      <w:numFmt w:val="decimal"/>
      <w:lvlText w:val="%1.%2.%3.%4.%5.%6.%7"/>
      <w:lvlJc w:val="left"/>
      <w:pPr>
        <w:tabs>
          <w:tab w:val="left" w:pos="0"/>
        </w:tabs>
        <w:ind w:left="3827" w:hanging="1276"/>
      </w:pPr>
      <w:rPr>
        <w:rFonts w:hint="eastAsia"/>
      </w:rPr>
    </w:lvl>
    <w:lvl w:ilvl="7">
      <w:start w:val="1"/>
      <w:numFmt w:val="decimal"/>
      <w:lvlText w:val="%1.%2.%3.%4.%5.%6.%7.%8"/>
      <w:lvlJc w:val="left"/>
      <w:pPr>
        <w:tabs>
          <w:tab w:val="left" w:pos="0"/>
        </w:tabs>
        <w:ind w:left="4394" w:hanging="1418"/>
      </w:pPr>
      <w:rPr>
        <w:rFonts w:hint="eastAsia"/>
      </w:rPr>
    </w:lvl>
    <w:lvl w:ilvl="8">
      <w:start w:val="1"/>
      <w:numFmt w:val="decimal"/>
      <w:lvlText w:val="%1.%2.%3.%4.%5.%6.%7.%8.%9"/>
      <w:lvlJc w:val="left"/>
      <w:pPr>
        <w:tabs>
          <w:tab w:val="left" w:pos="0"/>
        </w:tabs>
        <w:ind w:left="5102" w:hanging="1700"/>
      </w:pPr>
      <w:rPr>
        <w:rFonts w:hint="eastAsia"/>
      </w:rPr>
    </w:lvl>
  </w:abstractNum>
  <w:abstractNum w:abstractNumId="5" w15:restartNumberingAfterBreak="0">
    <w:nsid w:val="4503B5DC"/>
    <w:multiLevelType w:val="singleLevel"/>
    <w:tmpl w:val="4503B5DC"/>
    <w:lvl w:ilvl="0">
      <w:start w:val="3"/>
      <w:numFmt w:val="decimal"/>
      <w:suff w:val="nothing"/>
      <w:lvlText w:val="%1、"/>
      <w:lvlJc w:val="left"/>
    </w:lvl>
  </w:abstractNum>
  <w:abstractNum w:abstractNumId="6" w15:restartNumberingAfterBreak="0">
    <w:nsid w:val="45133286"/>
    <w:multiLevelType w:val="multilevel"/>
    <w:tmpl w:val="45133286"/>
    <w:lvl w:ilvl="0">
      <w:start w:val="1"/>
      <w:numFmt w:val="chineseCountingThousand"/>
      <w:pStyle w:val="1"/>
      <w:lvlText w:val="%1."/>
      <w:lvlJc w:val="left"/>
      <w:pPr>
        <w:ind w:left="0" w:firstLine="0"/>
      </w:pPr>
      <w:rPr>
        <w:rFonts w:ascii="宋体" w:eastAsia="宋体" w:hAnsi="宋体" w:hint="eastAsia"/>
        <w:b/>
        <w:i w:val="0"/>
        <w:sz w:val="32"/>
        <w:szCs w:val="21"/>
      </w:rPr>
    </w:lvl>
    <w:lvl w:ilvl="1">
      <w:start w:val="1"/>
      <w:numFmt w:val="decimal"/>
      <w:pStyle w:val="2"/>
      <w:lvlText w:val="%2."/>
      <w:lvlJc w:val="left"/>
      <w:pPr>
        <w:ind w:left="0" w:firstLine="0"/>
      </w:pPr>
      <w:rPr>
        <w:rFonts w:hint="eastAsia"/>
      </w:rPr>
    </w:lvl>
    <w:lvl w:ilvl="2">
      <w:start w:val="1"/>
      <w:numFmt w:val="decimal"/>
      <w:pStyle w:val="30"/>
      <w:lvlText w:val="%2.%3."/>
      <w:lvlJc w:val="left"/>
      <w:pPr>
        <w:ind w:left="0" w:firstLine="0"/>
      </w:pPr>
      <w:rPr>
        <w:rFonts w:hint="eastAsia"/>
      </w:rPr>
    </w:lvl>
    <w:lvl w:ilvl="3">
      <w:start w:val="1"/>
      <w:numFmt w:val="decimal"/>
      <w:pStyle w:val="4"/>
      <w:lvlText w:val="%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isLgl/>
      <w:lvlText w:val="%2.%3.%4.%5.%6."/>
      <w:lvlJc w:val="left"/>
      <w:pPr>
        <w:ind w:left="0" w:firstLine="0"/>
      </w:pPr>
      <w:rPr>
        <w:rFonts w:ascii="宋体" w:eastAsia="宋体" w:hAnsi="宋体" w:cs="Times New Roman" w:hint="eastAsia"/>
        <w:b/>
        <w:bCs w:val="0"/>
        <w:i w:val="0"/>
        <w:iCs w:val="0"/>
        <w:caps w:val="0"/>
        <w:smallCaps w:val="0"/>
        <w:strike w:val="0"/>
        <w:dstrike w:val="0"/>
        <w:vanish w:val="0"/>
        <w:color w:val="00000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isLg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5CE54C46"/>
    <w:multiLevelType w:val="multilevel"/>
    <w:tmpl w:val="5CE54C46"/>
    <w:lvl w:ilvl="0">
      <w:start w:val="1"/>
      <w:numFmt w:val="decimal"/>
      <w:pStyle w:val="11-"/>
      <w:suff w:val="space"/>
      <w:lvlText w:val="第%1章"/>
      <w:lvlJc w:val="left"/>
      <w:pPr>
        <w:ind w:left="6238" w:firstLine="0"/>
      </w:pPr>
      <w:rPr>
        <w:rFonts w:ascii="Times New Roman" w:eastAsia="黑体" w:hAnsi="Times New Roman" w:hint="default"/>
        <w:b/>
        <w:i w:val="0"/>
        <w:color w:val="auto"/>
        <w:spacing w:val="0"/>
        <w:sz w:val="44"/>
        <w:lang w:val="en-US"/>
      </w:rPr>
    </w:lvl>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 w:ilvl="2">
      <w:start w:val="1"/>
      <w:numFmt w:val="decimal"/>
      <w:pStyle w:val="21-3"/>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 w:ilvl="3">
      <w:start w:val="1"/>
      <w:numFmt w:val="decimal"/>
      <w:pStyle w:val="22-4"/>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 w:ilvl="4">
      <w:start w:val="1"/>
      <w:numFmt w:val="decimal"/>
      <w:pStyle w:val="23-5"/>
      <w:suff w:val="space"/>
      <w:lvlText w:val="%1.%2.%3.%4.%5"/>
      <w:lvlJc w:val="left"/>
      <w:pPr>
        <w:ind w:left="0" w:firstLine="0"/>
      </w:pPr>
      <w:rPr>
        <w:rFonts w:ascii="Times New Roman" w:eastAsia="黑体" w:hAnsi="Times New Roman" w:hint="default"/>
        <w:b/>
        <w:i w:val="0"/>
        <w:color w:val="auto"/>
        <w:sz w:val="28"/>
      </w:rPr>
    </w:lvl>
    <w:lvl w:ilvl="5">
      <w:start w:val="1"/>
      <w:numFmt w:val="chineseCountingThousand"/>
      <w:pStyle w:val="24-1"/>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 w:ilvl="6">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 w:ilvl="7">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 w:ilvl="8">
      <w:start w:val="1"/>
      <w:numFmt w:val="decimal"/>
      <w:lvlRestart w:val="1"/>
      <w:pStyle w:val="31-"/>
      <w:suff w:val="space"/>
      <w:lvlText w:val="图%1-%9"/>
      <w:lvlJc w:val="left"/>
      <w:pPr>
        <w:ind w:left="0" w:firstLine="0"/>
      </w:pPr>
      <w:rPr>
        <w:rFonts w:ascii="Times New Roman" w:eastAsia="黑体" w:hAnsi="Times New Roman" w:hint="default"/>
        <w:b w:val="0"/>
        <w:i w:val="0"/>
        <w:color w:val="auto"/>
        <w:sz w:val="21"/>
      </w:rPr>
    </w:lvl>
  </w:abstractNum>
  <w:abstractNum w:abstractNumId="8" w15:restartNumberingAfterBreak="0">
    <w:nsid w:val="6DBF04F4"/>
    <w:multiLevelType w:val="multilevel"/>
    <w:tmpl w:val="6DBF04F4"/>
    <w:lvl w:ilvl="0">
      <w:start w:val="1"/>
      <w:numFmt w:val="none"/>
      <w:pStyle w:val="a"/>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2823597"/>
    <w:multiLevelType w:val="multilevel"/>
    <w:tmpl w:val="72823597"/>
    <w:lvl w:ilvl="0">
      <w:start w:val="1"/>
      <w:numFmt w:val="bullet"/>
      <w:pStyle w:val="a0"/>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7B611595"/>
    <w:multiLevelType w:val="multilevel"/>
    <w:tmpl w:val="7B611595"/>
    <w:lvl w:ilvl="0">
      <w:start w:val="1"/>
      <w:numFmt w:val="chineseCountingThousand"/>
      <w:lvlText w:val="第%1章"/>
      <w:lvlJc w:val="left"/>
      <w:pPr>
        <w:ind w:left="0" w:firstLine="0"/>
      </w:pPr>
      <w:rPr>
        <w:rFonts w:eastAsia="宋体" w:hint="eastAsia"/>
        <w:b/>
        <w:sz w:val="28"/>
      </w:rPr>
    </w:lvl>
    <w:lvl w:ilvl="1">
      <w:start w:val="1"/>
      <w:numFmt w:val="decimal"/>
      <w:isLgl/>
      <w:lvlText w:val="%2"/>
      <w:lvlJc w:val="left"/>
      <w:pPr>
        <w:ind w:left="0" w:firstLine="0"/>
      </w:pPr>
      <w:rPr>
        <w:rFonts w:eastAsia="宋体" w:hint="eastAsia"/>
        <w:b/>
        <w:bCs/>
        <w:sz w:val="28"/>
      </w:rPr>
    </w:lvl>
    <w:lvl w:ilvl="2">
      <w:start w:val="1"/>
      <w:numFmt w:val="decimal"/>
      <w:lvlText w:val="%2.%3"/>
      <w:lvlJc w:val="left"/>
      <w:pPr>
        <w:ind w:left="0" w:firstLine="0"/>
      </w:pPr>
      <w:rPr>
        <w:rFonts w:eastAsia="宋体" w:hint="eastAsia"/>
        <w:b/>
        <w:sz w:val="28"/>
      </w:rPr>
    </w:lvl>
    <w:lvl w:ilvl="3">
      <w:start w:val="1"/>
      <w:numFmt w:val="decimal"/>
      <w:lvlText w:val="%2.%3.%4"/>
      <w:lvlJc w:val="left"/>
      <w:pPr>
        <w:ind w:left="0" w:firstLine="0"/>
      </w:pPr>
      <w:rPr>
        <w:rFonts w:eastAsia="宋体" w:hint="eastAsia"/>
        <w:b/>
        <w:sz w:val="28"/>
      </w:rPr>
    </w:lvl>
    <w:lvl w:ilvl="4">
      <w:start w:val="1"/>
      <w:numFmt w:val="decimal"/>
      <w:lvlText w:val="%2.%3.%4.%5"/>
      <w:lvlJc w:val="left"/>
      <w:pPr>
        <w:ind w:left="0" w:firstLine="0"/>
      </w:pPr>
      <w:rPr>
        <w:rFonts w:eastAsia="宋体" w:hint="eastAsia"/>
        <w:b/>
        <w:sz w:val="28"/>
      </w:rPr>
    </w:lvl>
    <w:lvl w:ilvl="5">
      <w:start w:val="1"/>
      <w:numFmt w:val="decimal"/>
      <w:lvlText w:val="%2.%3.%4.%5.%6"/>
      <w:lvlJc w:val="left"/>
      <w:pPr>
        <w:ind w:left="0" w:firstLine="0"/>
      </w:pPr>
      <w:rPr>
        <w:rFonts w:eastAsia="宋体" w:hint="eastAsia"/>
        <w:b/>
        <w:sz w:val="28"/>
      </w:rPr>
    </w:lvl>
    <w:lvl w:ilvl="6">
      <w:start w:val="1"/>
      <w:numFmt w:val="decimal"/>
      <w:lvlText w:val="%2.%3.%4.%5.%6.%7"/>
      <w:lvlJc w:val="left"/>
      <w:pPr>
        <w:ind w:left="0" w:firstLine="0"/>
      </w:pPr>
      <w:rPr>
        <w:rFonts w:eastAsia="宋体" w:hint="eastAsia"/>
        <w:b/>
        <w:sz w:val="28"/>
      </w:rPr>
    </w:lvl>
    <w:lvl w:ilvl="7">
      <w:start w:val="1"/>
      <w:numFmt w:val="decimal"/>
      <w:lvlText w:val="%2.%3.%4.%5.%6.%7.%8"/>
      <w:lvlJc w:val="left"/>
      <w:pPr>
        <w:ind w:left="0" w:firstLine="0"/>
      </w:pPr>
      <w:rPr>
        <w:rFonts w:eastAsia="宋体" w:hint="eastAsia"/>
        <w:b/>
        <w:sz w:val="28"/>
      </w:rPr>
    </w:lvl>
    <w:lvl w:ilvl="8">
      <w:start w:val="1"/>
      <w:numFmt w:val="decimal"/>
      <w:lvlText w:val="%2.%3.%4.%5.%6.%7.%8.%9"/>
      <w:lvlJc w:val="left"/>
      <w:pPr>
        <w:ind w:left="0" w:firstLine="0"/>
      </w:pPr>
      <w:rPr>
        <w:rFonts w:eastAsia="宋体" w:hint="eastAsia"/>
        <w:b/>
        <w:sz w:val="28"/>
      </w:rPr>
    </w:lvl>
  </w:abstractNum>
  <w:num w:numId="1">
    <w:abstractNumId w:val="6"/>
  </w:num>
  <w:num w:numId="2">
    <w:abstractNumId w:val="1"/>
  </w:num>
  <w:num w:numId="3">
    <w:abstractNumId w:val="2"/>
  </w:num>
  <w:num w:numId="4">
    <w:abstractNumId w:val="4"/>
  </w:num>
  <w:num w:numId="5">
    <w:abstractNumId w:val="8"/>
  </w:num>
  <w:num w:numId="6">
    <w:abstractNumId w:val="7"/>
    <w:lvlOverride w:ilvl="0">
      <w:lvl w:ilvl="0" w:tentative="1">
        <w:start w:val="1"/>
        <w:numFmt w:val="decimal"/>
        <w:pStyle w:val="11-"/>
        <w:suff w:val="space"/>
        <w:lvlText w:val="第%1章"/>
        <w:lvlJc w:val="left"/>
        <w:pPr>
          <w:ind w:left="6238" w:firstLine="0"/>
        </w:pPr>
        <w:rPr>
          <w:rFonts w:ascii="Times New Roman" w:eastAsia="黑体" w:hAnsi="Times New Roman" w:hint="default"/>
          <w:b/>
          <w:i w:val="0"/>
          <w:color w:val="auto"/>
          <w:spacing w:val="0"/>
          <w:sz w:val="44"/>
          <w:lang w:val="en-US"/>
        </w:rPr>
      </w:lvl>
    </w:lvlOverride>
    <w:lvlOverride w:ilvl="1">
      <w:lvl w:ilvl="1" w:tentative="1">
        <w:start w:val="1"/>
        <w:numFmt w:val="decimal"/>
        <w:pStyle w:val="12-2"/>
        <w:suff w:val="space"/>
        <w:lvlText w:val="%1.%2"/>
        <w:lvlJc w:val="left"/>
        <w:pPr>
          <w:ind w:left="1985" w:firstLine="0"/>
        </w:pPr>
        <w:rPr>
          <w:rFonts w:ascii="Times New Roman" w:eastAsia="黑体" w:hAnsi="Times New Roman" w:hint="default"/>
          <w:b/>
          <w:i w:val="0"/>
          <w:color w:val="auto"/>
          <w:sz w:val="32"/>
        </w:rPr>
      </w:lvl>
    </w:lvlOverride>
    <w:lvlOverride w:ilvl="2">
      <w:lvl w:ilvl="2" w:tentative="1">
        <w:start w:val="1"/>
        <w:numFmt w:val="decimal"/>
        <w:pStyle w:val="21-3"/>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Override>
    <w:lvlOverride w:ilvl="3">
      <w:lvl w:ilvl="3" w:tentative="1">
        <w:start w:val="1"/>
        <w:numFmt w:val="decimal"/>
        <w:pStyle w:val="22-4"/>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Override>
    <w:lvlOverride w:ilvl="4">
      <w:lvl w:ilvl="4" w:tentative="1">
        <w:start w:val="1"/>
        <w:numFmt w:val="decimal"/>
        <w:pStyle w:val="23-5"/>
        <w:suff w:val="space"/>
        <w:lvlText w:val="%1.%2.%3.%4.%5"/>
        <w:lvlJc w:val="left"/>
        <w:pPr>
          <w:ind w:left="0" w:firstLine="0"/>
        </w:pPr>
        <w:rPr>
          <w:rFonts w:ascii="Times New Roman" w:eastAsia="黑体" w:hAnsi="Times New Roman" w:hint="default"/>
          <w:b/>
          <w:i w:val="0"/>
          <w:color w:val="auto"/>
          <w:sz w:val="28"/>
        </w:rPr>
      </w:lvl>
    </w:lvlOverride>
    <w:lvlOverride w:ilvl="5">
      <w:lvl w:ilvl="5" w:tentative="1">
        <w:start w:val="1"/>
        <w:numFmt w:val="chineseCountingThousand"/>
        <w:pStyle w:val="24-1"/>
        <w:suff w:val="space"/>
        <w:lvlText w:val="（%6）"/>
        <w:lvlJc w:val="left"/>
        <w:pPr>
          <w:ind w:left="4962" w:firstLine="0"/>
        </w:pPr>
        <w:rPr>
          <w:rFonts w:cs="Times New Roman"/>
          <w:b w:val="0"/>
          <w:bCs w:val="0"/>
          <w:i w:val="0"/>
          <w:iCs w:val="0"/>
          <w:caps w:val="0"/>
          <w:smallCaps w:val="0"/>
          <w:strike w:val="0"/>
          <w:dstrike w:val="0"/>
          <w:color w:val="000000"/>
          <w:spacing w:val="0"/>
          <w:position w:val="0"/>
          <w:u w:val="none"/>
          <w:vertAlign w:val="baseline"/>
        </w:rPr>
      </w:lvl>
    </w:lvlOverride>
    <w:lvlOverride w:ilvl="6">
      <w:lvl w:ilvl="6" w:tentative="1">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Override>
    <w:lvlOverride w:ilvl="7">
      <w:lvl w:ilvl="7" w:tentative="1">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Override>
    <w:lvlOverride w:ilvl="8">
      <w:lvl w:ilvl="8" w:tentative="1">
        <w:start w:val="1"/>
        <w:numFmt w:val="decimal"/>
        <w:lvlRestart w:val="1"/>
        <w:pStyle w:val="31-"/>
        <w:suff w:val="space"/>
        <w:lvlText w:val="图%1-%9"/>
        <w:lvlJc w:val="left"/>
        <w:pPr>
          <w:ind w:left="0" w:firstLine="0"/>
        </w:pPr>
        <w:rPr>
          <w:rFonts w:ascii="Times New Roman" w:eastAsia="黑体" w:hAnsi="Times New Roman" w:hint="default"/>
          <w:b w:val="0"/>
          <w:i w:val="0"/>
          <w:color w:val="auto"/>
          <w:sz w:val="21"/>
        </w:rPr>
      </w:lvl>
    </w:lvlOverride>
  </w:num>
  <w:num w:numId="7">
    <w:abstractNumId w:val="9"/>
  </w:num>
  <w:num w:numId="8">
    <w:abstractNumId w:val="3"/>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jZDRjZDliM2M3YTQ0MTA2ZWE4YmFlMzdiYjEzNzkifQ=="/>
  </w:docVars>
  <w:rsids>
    <w:rsidRoot w:val="001C762E"/>
    <w:rsid w:val="000127C6"/>
    <w:rsid w:val="00015D36"/>
    <w:rsid w:val="00021907"/>
    <w:rsid w:val="00022810"/>
    <w:rsid w:val="000367BD"/>
    <w:rsid w:val="00036804"/>
    <w:rsid w:val="000518CB"/>
    <w:rsid w:val="00052AED"/>
    <w:rsid w:val="00053A7F"/>
    <w:rsid w:val="000617E9"/>
    <w:rsid w:val="00062F21"/>
    <w:rsid w:val="0007068F"/>
    <w:rsid w:val="0007251C"/>
    <w:rsid w:val="0008437B"/>
    <w:rsid w:val="00090E46"/>
    <w:rsid w:val="000969E2"/>
    <w:rsid w:val="000B0FA4"/>
    <w:rsid w:val="000B3748"/>
    <w:rsid w:val="000B6375"/>
    <w:rsid w:val="000B7A9F"/>
    <w:rsid w:val="000C3969"/>
    <w:rsid w:val="000C685A"/>
    <w:rsid w:val="000D24C2"/>
    <w:rsid w:val="000E1679"/>
    <w:rsid w:val="000E2E88"/>
    <w:rsid w:val="000F2234"/>
    <w:rsid w:val="000F3BF8"/>
    <w:rsid w:val="000F6535"/>
    <w:rsid w:val="000F7601"/>
    <w:rsid w:val="00106592"/>
    <w:rsid w:val="001067D8"/>
    <w:rsid w:val="00111E3E"/>
    <w:rsid w:val="001167AF"/>
    <w:rsid w:val="00117DB8"/>
    <w:rsid w:val="00124FD6"/>
    <w:rsid w:val="00131555"/>
    <w:rsid w:val="0015010C"/>
    <w:rsid w:val="00154CCC"/>
    <w:rsid w:val="00175D6E"/>
    <w:rsid w:val="00181BDA"/>
    <w:rsid w:val="001858A8"/>
    <w:rsid w:val="00194C72"/>
    <w:rsid w:val="00197F49"/>
    <w:rsid w:val="001A1DC6"/>
    <w:rsid w:val="001A329C"/>
    <w:rsid w:val="001A5B99"/>
    <w:rsid w:val="001A5D3C"/>
    <w:rsid w:val="001B4923"/>
    <w:rsid w:val="001C55C8"/>
    <w:rsid w:val="001C69C0"/>
    <w:rsid w:val="001C762E"/>
    <w:rsid w:val="001E4F7C"/>
    <w:rsid w:val="001F7425"/>
    <w:rsid w:val="0020043E"/>
    <w:rsid w:val="00217DA6"/>
    <w:rsid w:val="0022179E"/>
    <w:rsid w:val="0023046B"/>
    <w:rsid w:val="002335D9"/>
    <w:rsid w:val="00233863"/>
    <w:rsid w:val="00234248"/>
    <w:rsid w:val="00236543"/>
    <w:rsid w:val="00241833"/>
    <w:rsid w:val="00242079"/>
    <w:rsid w:val="00247B1F"/>
    <w:rsid w:val="0025377C"/>
    <w:rsid w:val="00254E90"/>
    <w:rsid w:val="00265AF0"/>
    <w:rsid w:val="00265CF8"/>
    <w:rsid w:val="00266CE1"/>
    <w:rsid w:val="00270A2B"/>
    <w:rsid w:val="00274C0E"/>
    <w:rsid w:val="00281DA8"/>
    <w:rsid w:val="0028278A"/>
    <w:rsid w:val="002832A9"/>
    <w:rsid w:val="002851F0"/>
    <w:rsid w:val="0029710C"/>
    <w:rsid w:val="0029748B"/>
    <w:rsid w:val="002A2C11"/>
    <w:rsid w:val="002A47EF"/>
    <w:rsid w:val="002A568B"/>
    <w:rsid w:val="002B6062"/>
    <w:rsid w:val="002B6DA7"/>
    <w:rsid w:val="002E15F8"/>
    <w:rsid w:val="002E6847"/>
    <w:rsid w:val="002F4948"/>
    <w:rsid w:val="00300BAC"/>
    <w:rsid w:val="00300E04"/>
    <w:rsid w:val="00322A49"/>
    <w:rsid w:val="003553EE"/>
    <w:rsid w:val="0037104C"/>
    <w:rsid w:val="0037637E"/>
    <w:rsid w:val="003876CB"/>
    <w:rsid w:val="003904C4"/>
    <w:rsid w:val="003929E8"/>
    <w:rsid w:val="0039394B"/>
    <w:rsid w:val="003B11CE"/>
    <w:rsid w:val="003C2514"/>
    <w:rsid w:val="003C4B1A"/>
    <w:rsid w:val="003C5CAD"/>
    <w:rsid w:val="003C652B"/>
    <w:rsid w:val="003E667A"/>
    <w:rsid w:val="003F01C3"/>
    <w:rsid w:val="003F2CF9"/>
    <w:rsid w:val="003F5096"/>
    <w:rsid w:val="003F6B6A"/>
    <w:rsid w:val="0040081B"/>
    <w:rsid w:val="00400B26"/>
    <w:rsid w:val="00403D8D"/>
    <w:rsid w:val="00431A1E"/>
    <w:rsid w:val="00440629"/>
    <w:rsid w:val="00452A2F"/>
    <w:rsid w:val="004764C0"/>
    <w:rsid w:val="00480249"/>
    <w:rsid w:val="00483509"/>
    <w:rsid w:val="00484010"/>
    <w:rsid w:val="0049699C"/>
    <w:rsid w:val="004A040C"/>
    <w:rsid w:val="004A620D"/>
    <w:rsid w:val="004C1894"/>
    <w:rsid w:val="004F1513"/>
    <w:rsid w:val="00502482"/>
    <w:rsid w:val="00504C48"/>
    <w:rsid w:val="0050629D"/>
    <w:rsid w:val="00507605"/>
    <w:rsid w:val="005123A0"/>
    <w:rsid w:val="00514EB6"/>
    <w:rsid w:val="00517559"/>
    <w:rsid w:val="00517C19"/>
    <w:rsid w:val="00517FD8"/>
    <w:rsid w:val="00520242"/>
    <w:rsid w:val="0052401A"/>
    <w:rsid w:val="005471F7"/>
    <w:rsid w:val="005529A1"/>
    <w:rsid w:val="00566150"/>
    <w:rsid w:val="0057145C"/>
    <w:rsid w:val="00574B3E"/>
    <w:rsid w:val="005A344F"/>
    <w:rsid w:val="005B1437"/>
    <w:rsid w:val="005B2DA7"/>
    <w:rsid w:val="005B3274"/>
    <w:rsid w:val="005C2368"/>
    <w:rsid w:val="005C6147"/>
    <w:rsid w:val="005C68BF"/>
    <w:rsid w:val="005C74E2"/>
    <w:rsid w:val="005D66D4"/>
    <w:rsid w:val="0060285B"/>
    <w:rsid w:val="00602D35"/>
    <w:rsid w:val="00605B91"/>
    <w:rsid w:val="00626CB5"/>
    <w:rsid w:val="00646ECB"/>
    <w:rsid w:val="00653C7D"/>
    <w:rsid w:val="00660069"/>
    <w:rsid w:val="006654FB"/>
    <w:rsid w:val="0066692E"/>
    <w:rsid w:val="00666BC2"/>
    <w:rsid w:val="00673B2A"/>
    <w:rsid w:val="00675527"/>
    <w:rsid w:val="00683CB9"/>
    <w:rsid w:val="00683EB1"/>
    <w:rsid w:val="00692ECC"/>
    <w:rsid w:val="00693CF6"/>
    <w:rsid w:val="00694684"/>
    <w:rsid w:val="006963EC"/>
    <w:rsid w:val="006A15AF"/>
    <w:rsid w:val="006B04AF"/>
    <w:rsid w:val="006C4C97"/>
    <w:rsid w:val="006C50F8"/>
    <w:rsid w:val="006C6F40"/>
    <w:rsid w:val="006D1BDF"/>
    <w:rsid w:val="006D4207"/>
    <w:rsid w:val="006D4916"/>
    <w:rsid w:val="006F0EAE"/>
    <w:rsid w:val="006F1FCF"/>
    <w:rsid w:val="006F2A2E"/>
    <w:rsid w:val="00701951"/>
    <w:rsid w:val="00703F17"/>
    <w:rsid w:val="0070727B"/>
    <w:rsid w:val="00713C7A"/>
    <w:rsid w:val="00713F6D"/>
    <w:rsid w:val="007215CE"/>
    <w:rsid w:val="00734C57"/>
    <w:rsid w:val="00735929"/>
    <w:rsid w:val="00736015"/>
    <w:rsid w:val="00740BC1"/>
    <w:rsid w:val="007424CA"/>
    <w:rsid w:val="007433A3"/>
    <w:rsid w:val="00744089"/>
    <w:rsid w:val="00755026"/>
    <w:rsid w:val="00760607"/>
    <w:rsid w:val="00760DD0"/>
    <w:rsid w:val="00776A19"/>
    <w:rsid w:val="007775BE"/>
    <w:rsid w:val="00784CC8"/>
    <w:rsid w:val="00791F8E"/>
    <w:rsid w:val="007A0F4A"/>
    <w:rsid w:val="007A2784"/>
    <w:rsid w:val="007A471B"/>
    <w:rsid w:val="007A6C17"/>
    <w:rsid w:val="007B0B6F"/>
    <w:rsid w:val="007B10F3"/>
    <w:rsid w:val="007B51A4"/>
    <w:rsid w:val="007B51AD"/>
    <w:rsid w:val="007B5A45"/>
    <w:rsid w:val="007C1A71"/>
    <w:rsid w:val="007E580D"/>
    <w:rsid w:val="007F6E71"/>
    <w:rsid w:val="008028C2"/>
    <w:rsid w:val="00802996"/>
    <w:rsid w:val="008041E6"/>
    <w:rsid w:val="00804A5E"/>
    <w:rsid w:val="0080740A"/>
    <w:rsid w:val="00807896"/>
    <w:rsid w:val="00814088"/>
    <w:rsid w:val="00814265"/>
    <w:rsid w:val="008146F4"/>
    <w:rsid w:val="008203CB"/>
    <w:rsid w:val="00823E8B"/>
    <w:rsid w:val="008319EF"/>
    <w:rsid w:val="00831CF4"/>
    <w:rsid w:val="00856109"/>
    <w:rsid w:val="008667DE"/>
    <w:rsid w:val="00872149"/>
    <w:rsid w:val="0087311A"/>
    <w:rsid w:val="0087379A"/>
    <w:rsid w:val="00877646"/>
    <w:rsid w:val="0088205A"/>
    <w:rsid w:val="00887106"/>
    <w:rsid w:val="008915AE"/>
    <w:rsid w:val="00892B17"/>
    <w:rsid w:val="00893606"/>
    <w:rsid w:val="008A1DF5"/>
    <w:rsid w:val="008A7DB7"/>
    <w:rsid w:val="008B5B4C"/>
    <w:rsid w:val="008B66DA"/>
    <w:rsid w:val="008D35F3"/>
    <w:rsid w:val="008D450A"/>
    <w:rsid w:val="008E2256"/>
    <w:rsid w:val="008F7042"/>
    <w:rsid w:val="008F7578"/>
    <w:rsid w:val="00904C48"/>
    <w:rsid w:val="009145F2"/>
    <w:rsid w:val="00914F6E"/>
    <w:rsid w:val="009302C1"/>
    <w:rsid w:val="00935D14"/>
    <w:rsid w:val="00937AF2"/>
    <w:rsid w:val="00950006"/>
    <w:rsid w:val="00950A8E"/>
    <w:rsid w:val="00952B74"/>
    <w:rsid w:val="009531F6"/>
    <w:rsid w:val="0096095A"/>
    <w:rsid w:val="00972BE4"/>
    <w:rsid w:val="00977B0F"/>
    <w:rsid w:val="00987465"/>
    <w:rsid w:val="009902D1"/>
    <w:rsid w:val="009931B1"/>
    <w:rsid w:val="009A7D41"/>
    <w:rsid w:val="009B6F05"/>
    <w:rsid w:val="009C4364"/>
    <w:rsid w:val="009D03B1"/>
    <w:rsid w:val="009D261B"/>
    <w:rsid w:val="009D3916"/>
    <w:rsid w:val="009E2712"/>
    <w:rsid w:val="009E2B19"/>
    <w:rsid w:val="009F0345"/>
    <w:rsid w:val="00A06DD2"/>
    <w:rsid w:val="00A06EB8"/>
    <w:rsid w:val="00A111D0"/>
    <w:rsid w:val="00A1381B"/>
    <w:rsid w:val="00A33F76"/>
    <w:rsid w:val="00A46706"/>
    <w:rsid w:val="00A47AE2"/>
    <w:rsid w:val="00A8295E"/>
    <w:rsid w:val="00A840AF"/>
    <w:rsid w:val="00A844D8"/>
    <w:rsid w:val="00A84852"/>
    <w:rsid w:val="00A95D05"/>
    <w:rsid w:val="00A961CE"/>
    <w:rsid w:val="00AA5CE9"/>
    <w:rsid w:val="00AB2269"/>
    <w:rsid w:val="00AB4067"/>
    <w:rsid w:val="00AB5DEE"/>
    <w:rsid w:val="00AC18B5"/>
    <w:rsid w:val="00AC72A2"/>
    <w:rsid w:val="00AD0E82"/>
    <w:rsid w:val="00AD416D"/>
    <w:rsid w:val="00AD7D9B"/>
    <w:rsid w:val="00AF43CF"/>
    <w:rsid w:val="00B00A2D"/>
    <w:rsid w:val="00B0774B"/>
    <w:rsid w:val="00B07DF2"/>
    <w:rsid w:val="00B1168C"/>
    <w:rsid w:val="00B13C1A"/>
    <w:rsid w:val="00B23890"/>
    <w:rsid w:val="00B31ADD"/>
    <w:rsid w:val="00B33D65"/>
    <w:rsid w:val="00B43F78"/>
    <w:rsid w:val="00B46D4F"/>
    <w:rsid w:val="00B56D51"/>
    <w:rsid w:val="00B64046"/>
    <w:rsid w:val="00B64AEB"/>
    <w:rsid w:val="00B650B3"/>
    <w:rsid w:val="00B720C9"/>
    <w:rsid w:val="00B777B0"/>
    <w:rsid w:val="00B801A8"/>
    <w:rsid w:val="00B8733B"/>
    <w:rsid w:val="00B90CF9"/>
    <w:rsid w:val="00B93063"/>
    <w:rsid w:val="00BA0B0C"/>
    <w:rsid w:val="00BA3D08"/>
    <w:rsid w:val="00BB1EAA"/>
    <w:rsid w:val="00BB250F"/>
    <w:rsid w:val="00BC154D"/>
    <w:rsid w:val="00BC1B1C"/>
    <w:rsid w:val="00BD38D5"/>
    <w:rsid w:val="00BD3C3B"/>
    <w:rsid w:val="00C026B7"/>
    <w:rsid w:val="00C15595"/>
    <w:rsid w:val="00C24A82"/>
    <w:rsid w:val="00C34023"/>
    <w:rsid w:val="00C361C7"/>
    <w:rsid w:val="00C64559"/>
    <w:rsid w:val="00C72DB5"/>
    <w:rsid w:val="00C75751"/>
    <w:rsid w:val="00C75A1F"/>
    <w:rsid w:val="00C76440"/>
    <w:rsid w:val="00C779C3"/>
    <w:rsid w:val="00C81111"/>
    <w:rsid w:val="00C82340"/>
    <w:rsid w:val="00C84A68"/>
    <w:rsid w:val="00C92691"/>
    <w:rsid w:val="00C93E64"/>
    <w:rsid w:val="00C9510A"/>
    <w:rsid w:val="00CA5ECB"/>
    <w:rsid w:val="00CA61C4"/>
    <w:rsid w:val="00CA7EC2"/>
    <w:rsid w:val="00CB3801"/>
    <w:rsid w:val="00CB6519"/>
    <w:rsid w:val="00CB768E"/>
    <w:rsid w:val="00CC0F7F"/>
    <w:rsid w:val="00CC543A"/>
    <w:rsid w:val="00CD79AD"/>
    <w:rsid w:val="00CE483E"/>
    <w:rsid w:val="00D113A8"/>
    <w:rsid w:val="00D141E6"/>
    <w:rsid w:val="00D160C3"/>
    <w:rsid w:val="00D241F9"/>
    <w:rsid w:val="00D320FB"/>
    <w:rsid w:val="00D378F4"/>
    <w:rsid w:val="00D505E1"/>
    <w:rsid w:val="00D51F1F"/>
    <w:rsid w:val="00D576B6"/>
    <w:rsid w:val="00D57C23"/>
    <w:rsid w:val="00D62916"/>
    <w:rsid w:val="00D62A46"/>
    <w:rsid w:val="00D70F5C"/>
    <w:rsid w:val="00D85B37"/>
    <w:rsid w:val="00D93462"/>
    <w:rsid w:val="00D95E92"/>
    <w:rsid w:val="00DA1A4B"/>
    <w:rsid w:val="00DA56A0"/>
    <w:rsid w:val="00DA72D8"/>
    <w:rsid w:val="00DB50C9"/>
    <w:rsid w:val="00DB624B"/>
    <w:rsid w:val="00DC4477"/>
    <w:rsid w:val="00DC4B1A"/>
    <w:rsid w:val="00DC4D11"/>
    <w:rsid w:val="00DE0FC1"/>
    <w:rsid w:val="00DE554A"/>
    <w:rsid w:val="00DE5B3A"/>
    <w:rsid w:val="00DF3C15"/>
    <w:rsid w:val="00DF5798"/>
    <w:rsid w:val="00E010EB"/>
    <w:rsid w:val="00E01CE8"/>
    <w:rsid w:val="00E0643C"/>
    <w:rsid w:val="00E10794"/>
    <w:rsid w:val="00E13925"/>
    <w:rsid w:val="00E172C6"/>
    <w:rsid w:val="00E21B88"/>
    <w:rsid w:val="00E231A5"/>
    <w:rsid w:val="00E23F3B"/>
    <w:rsid w:val="00E249F8"/>
    <w:rsid w:val="00E34D4C"/>
    <w:rsid w:val="00E4392E"/>
    <w:rsid w:val="00E439C8"/>
    <w:rsid w:val="00E63149"/>
    <w:rsid w:val="00E66414"/>
    <w:rsid w:val="00E677AE"/>
    <w:rsid w:val="00E75622"/>
    <w:rsid w:val="00E76111"/>
    <w:rsid w:val="00E82503"/>
    <w:rsid w:val="00E967E6"/>
    <w:rsid w:val="00EA0DED"/>
    <w:rsid w:val="00EA31D5"/>
    <w:rsid w:val="00EB0E6B"/>
    <w:rsid w:val="00EB3902"/>
    <w:rsid w:val="00EB4072"/>
    <w:rsid w:val="00EC1003"/>
    <w:rsid w:val="00EC1BD5"/>
    <w:rsid w:val="00EC40A5"/>
    <w:rsid w:val="00EE053C"/>
    <w:rsid w:val="00EF4841"/>
    <w:rsid w:val="00F103F1"/>
    <w:rsid w:val="00F1341B"/>
    <w:rsid w:val="00F14640"/>
    <w:rsid w:val="00F164C7"/>
    <w:rsid w:val="00F30B80"/>
    <w:rsid w:val="00F31371"/>
    <w:rsid w:val="00F34AFE"/>
    <w:rsid w:val="00F34D86"/>
    <w:rsid w:val="00F4086A"/>
    <w:rsid w:val="00F41A16"/>
    <w:rsid w:val="00F45D87"/>
    <w:rsid w:val="00F71A3C"/>
    <w:rsid w:val="00F730F7"/>
    <w:rsid w:val="00F7491C"/>
    <w:rsid w:val="00F9065D"/>
    <w:rsid w:val="00F907A4"/>
    <w:rsid w:val="00F96A95"/>
    <w:rsid w:val="00FA10E6"/>
    <w:rsid w:val="00FA2473"/>
    <w:rsid w:val="00FA2538"/>
    <w:rsid w:val="00FA280B"/>
    <w:rsid w:val="00FA760F"/>
    <w:rsid w:val="00FB6BA2"/>
    <w:rsid w:val="00FC013A"/>
    <w:rsid w:val="00FC77D2"/>
    <w:rsid w:val="00FD21AC"/>
    <w:rsid w:val="00FD3734"/>
    <w:rsid w:val="00FE3D2E"/>
    <w:rsid w:val="00FF667A"/>
    <w:rsid w:val="02D212D8"/>
    <w:rsid w:val="03EE33BF"/>
    <w:rsid w:val="08AD471D"/>
    <w:rsid w:val="09EE2531"/>
    <w:rsid w:val="0C3C2B64"/>
    <w:rsid w:val="10C05D01"/>
    <w:rsid w:val="12DE7090"/>
    <w:rsid w:val="14715F71"/>
    <w:rsid w:val="14A86C88"/>
    <w:rsid w:val="14BD648E"/>
    <w:rsid w:val="17255A22"/>
    <w:rsid w:val="18CB05DB"/>
    <w:rsid w:val="1BE453BB"/>
    <w:rsid w:val="1EFB265F"/>
    <w:rsid w:val="20276A54"/>
    <w:rsid w:val="215C6183"/>
    <w:rsid w:val="22512CB8"/>
    <w:rsid w:val="23973404"/>
    <w:rsid w:val="23B8308F"/>
    <w:rsid w:val="23CD191B"/>
    <w:rsid w:val="23F77B25"/>
    <w:rsid w:val="27783090"/>
    <w:rsid w:val="2B972C73"/>
    <w:rsid w:val="2E033BE9"/>
    <w:rsid w:val="32892B0F"/>
    <w:rsid w:val="32B72E81"/>
    <w:rsid w:val="333105E4"/>
    <w:rsid w:val="36687F75"/>
    <w:rsid w:val="375B33E3"/>
    <w:rsid w:val="39FC6BC4"/>
    <w:rsid w:val="3A835427"/>
    <w:rsid w:val="3B132EBB"/>
    <w:rsid w:val="3B610369"/>
    <w:rsid w:val="3B96779B"/>
    <w:rsid w:val="3F217D5A"/>
    <w:rsid w:val="3F400D9C"/>
    <w:rsid w:val="3FC90B32"/>
    <w:rsid w:val="436560E8"/>
    <w:rsid w:val="43F065F4"/>
    <w:rsid w:val="46D62F99"/>
    <w:rsid w:val="47E337D6"/>
    <w:rsid w:val="4ADA6FE3"/>
    <w:rsid w:val="504924CE"/>
    <w:rsid w:val="50C652F5"/>
    <w:rsid w:val="52397FF8"/>
    <w:rsid w:val="536D025C"/>
    <w:rsid w:val="54E17106"/>
    <w:rsid w:val="5617308E"/>
    <w:rsid w:val="58656388"/>
    <w:rsid w:val="59004C94"/>
    <w:rsid w:val="595005FB"/>
    <w:rsid w:val="5AE448AD"/>
    <w:rsid w:val="5AE900E2"/>
    <w:rsid w:val="5CB54B03"/>
    <w:rsid w:val="5D9848C1"/>
    <w:rsid w:val="5DAE37EF"/>
    <w:rsid w:val="5FB15F30"/>
    <w:rsid w:val="5FFE5578"/>
    <w:rsid w:val="617C580C"/>
    <w:rsid w:val="619D2B29"/>
    <w:rsid w:val="64245327"/>
    <w:rsid w:val="64BA05B3"/>
    <w:rsid w:val="65B13502"/>
    <w:rsid w:val="66350CCD"/>
    <w:rsid w:val="67E662B3"/>
    <w:rsid w:val="68E31062"/>
    <w:rsid w:val="69161387"/>
    <w:rsid w:val="6A4E4A0A"/>
    <w:rsid w:val="6AE1235B"/>
    <w:rsid w:val="6F1D0EF1"/>
    <w:rsid w:val="72A44BC2"/>
    <w:rsid w:val="72BE7FF8"/>
    <w:rsid w:val="741926C0"/>
    <w:rsid w:val="78F9116A"/>
    <w:rsid w:val="7B5556F6"/>
    <w:rsid w:val="7C875809"/>
    <w:rsid w:val="7CCC15B7"/>
    <w:rsid w:val="7F712FDC"/>
    <w:rsid w:val="7FC8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1DE1D-1A8C-46FB-92F9-A6899B5A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0"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qFormat="1"/>
    <w:lsdException w:name="footnote text" w:semiHidden="1" w:uiPriority="0" w:qFormat="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iPriority="0" w:unhideWhenUsed="1"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numPr>
        <w:numId w:val="1"/>
      </w:numPr>
      <w:spacing w:beforeLines="50" w:before="163" w:afterLines="50" w:after="163"/>
      <w:jc w:val="left"/>
      <w:outlineLvl w:val="0"/>
    </w:pPr>
    <w:rPr>
      <w:b/>
      <w:kern w:val="44"/>
      <w:sz w:val="32"/>
    </w:rPr>
  </w:style>
  <w:style w:type="paragraph" w:styleId="2">
    <w:name w:val="heading 2"/>
    <w:basedOn w:val="a1"/>
    <w:next w:val="a1"/>
    <w:link w:val="20"/>
    <w:qFormat/>
    <w:pPr>
      <w:keepNext/>
      <w:keepLines/>
      <w:numPr>
        <w:ilvl w:val="1"/>
        <w:numId w:val="1"/>
      </w:numPr>
      <w:spacing w:beforeLines="50" w:before="156" w:afterLines="50" w:after="156"/>
      <w:outlineLvl w:val="1"/>
    </w:pPr>
    <w:rPr>
      <w:b/>
      <w:sz w:val="28"/>
      <w:szCs w:val="20"/>
    </w:rPr>
  </w:style>
  <w:style w:type="paragraph" w:styleId="30">
    <w:name w:val="heading 3"/>
    <w:basedOn w:val="a1"/>
    <w:next w:val="a1"/>
    <w:link w:val="31"/>
    <w:qFormat/>
    <w:pPr>
      <w:keepNext/>
      <w:keepLines/>
      <w:numPr>
        <w:ilvl w:val="2"/>
        <w:numId w:val="1"/>
      </w:numPr>
      <w:spacing w:beforeLines="50" w:before="156" w:afterLines="50" w:after="156"/>
      <w:outlineLvl w:val="2"/>
    </w:pPr>
    <w:rPr>
      <w:b/>
      <w:sz w:val="28"/>
      <w:szCs w:val="20"/>
    </w:rPr>
  </w:style>
  <w:style w:type="paragraph" w:styleId="4">
    <w:name w:val="heading 4"/>
    <w:basedOn w:val="a1"/>
    <w:next w:val="a1"/>
    <w:link w:val="40"/>
    <w:qFormat/>
    <w:pPr>
      <w:keepNext/>
      <w:keepLines/>
      <w:numPr>
        <w:ilvl w:val="3"/>
        <w:numId w:val="1"/>
      </w:numPr>
      <w:spacing w:beforeLines="50" w:before="156" w:afterLines="50" w:after="156"/>
      <w:outlineLvl w:val="3"/>
    </w:pPr>
    <w:rPr>
      <w:b/>
      <w:sz w:val="28"/>
      <w:szCs w:val="20"/>
    </w:rPr>
  </w:style>
  <w:style w:type="paragraph" w:styleId="5">
    <w:name w:val="heading 5"/>
    <w:basedOn w:val="a1"/>
    <w:next w:val="a1"/>
    <w:link w:val="50"/>
    <w:qFormat/>
    <w:pPr>
      <w:keepNext/>
      <w:keepLines/>
      <w:numPr>
        <w:ilvl w:val="4"/>
        <w:numId w:val="1"/>
      </w:numPr>
      <w:spacing w:beforeLines="50" w:before="50" w:afterLines="50" w:after="50"/>
      <w:outlineLvl w:val="4"/>
    </w:pPr>
    <w:rPr>
      <w:b/>
      <w:sz w:val="28"/>
      <w:szCs w:val="20"/>
    </w:rPr>
  </w:style>
  <w:style w:type="paragraph" w:styleId="6">
    <w:name w:val="heading 6"/>
    <w:basedOn w:val="a1"/>
    <w:next w:val="a1"/>
    <w:link w:val="60"/>
    <w:uiPriority w:val="9"/>
    <w:unhideWhenUsed/>
    <w:qFormat/>
    <w:pPr>
      <w:keepNext/>
      <w:keepLines/>
      <w:numPr>
        <w:ilvl w:val="5"/>
        <w:numId w:val="1"/>
      </w:numPr>
      <w:spacing w:before="240" w:after="64" w:line="320" w:lineRule="auto"/>
      <w:outlineLvl w:val="5"/>
    </w:pPr>
    <w:rPr>
      <w:rFonts w:ascii="Calibri Light" w:hAnsi="Calibri Light"/>
      <w:b/>
      <w:bCs/>
    </w:rPr>
  </w:style>
  <w:style w:type="paragraph" w:styleId="7">
    <w:name w:val="heading 7"/>
    <w:basedOn w:val="a1"/>
    <w:next w:val="a1"/>
    <w:link w:val="70"/>
    <w:unhideWhenUsed/>
    <w:qFormat/>
    <w:pPr>
      <w:keepNext/>
      <w:keepLines/>
      <w:spacing w:before="240" w:after="64" w:line="320" w:lineRule="auto"/>
      <w:outlineLvl w:val="6"/>
    </w:pPr>
    <w:rPr>
      <w:rFonts w:ascii="Calibri" w:hAnsi="Calibri"/>
      <w:b/>
      <w:bCs/>
      <w:sz w:val="24"/>
    </w:rPr>
  </w:style>
  <w:style w:type="paragraph" w:styleId="8">
    <w:name w:val="heading 8"/>
    <w:basedOn w:val="a1"/>
    <w:next w:val="a1"/>
    <w:link w:val="80"/>
    <w:uiPriority w:val="9"/>
    <w:unhideWhenUsed/>
    <w:qFormat/>
    <w:pPr>
      <w:keepNext/>
      <w:keepLines/>
      <w:numPr>
        <w:ilvl w:val="7"/>
        <w:numId w:val="2"/>
      </w:numPr>
      <w:spacing w:before="240" w:after="64" w:line="320" w:lineRule="auto"/>
      <w:outlineLvl w:val="7"/>
    </w:pPr>
    <w:rPr>
      <w:rFonts w:asciiTheme="majorHAnsi" w:eastAsiaTheme="majorEastAsia" w:hAnsiTheme="majorHAnsi" w:cstheme="majorBidi"/>
      <w:sz w:val="24"/>
    </w:rPr>
  </w:style>
  <w:style w:type="paragraph" w:styleId="9">
    <w:name w:val="heading 9"/>
    <w:basedOn w:val="a1"/>
    <w:next w:val="a1"/>
    <w:link w:val="90"/>
    <w:uiPriority w:val="9"/>
    <w:unhideWhenUsed/>
    <w:qFormat/>
    <w:pPr>
      <w:keepNext/>
      <w:keepLines/>
      <w:spacing w:before="240" w:after="64" w:line="320" w:lineRule="auto"/>
      <w:outlineLvl w:val="8"/>
    </w:pPr>
    <w:rPr>
      <w:rFonts w:asciiTheme="majorHAnsi" w:eastAsiaTheme="majorEastAsia" w:hAnsiTheme="majorHAnsi" w:cstheme="majorBidi"/>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1">
    <w:name w:val="toc 7"/>
    <w:basedOn w:val="a1"/>
    <w:next w:val="a1"/>
    <w:semiHidden/>
    <w:qFormat/>
    <w:pPr>
      <w:widowControl/>
      <w:ind w:left="1200"/>
      <w:jc w:val="left"/>
    </w:pPr>
    <w:rPr>
      <w:kern w:val="0"/>
      <w:sz w:val="18"/>
      <w:szCs w:val="18"/>
    </w:rPr>
  </w:style>
  <w:style w:type="paragraph" w:styleId="a5">
    <w:name w:val="Normal Indent"/>
    <w:basedOn w:val="a1"/>
    <w:uiPriority w:val="99"/>
    <w:semiHidden/>
    <w:unhideWhenUsed/>
    <w:qFormat/>
    <w:pPr>
      <w:spacing w:line="360" w:lineRule="auto"/>
      <w:ind w:firstLineChars="200" w:firstLine="420"/>
    </w:pPr>
    <w:rPr>
      <w:sz w:val="24"/>
    </w:rPr>
  </w:style>
  <w:style w:type="paragraph" w:styleId="a6">
    <w:name w:val="caption"/>
    <w:basedOn w:val="a1"/>
    <w:next w:val="a1"/>
    <w:uiPriority w:val="35"/>
    <w:unhideWhenUsed/>
    <w:qFormat/>
    <w:rPr>
      <w:rFonts w:asciiTheme="majorHAnsi" w:eastAsia="黑体" w:hAnsiTheme="majorHAnsi" w:cstheme="majorBidi"/>
      <w:sz w:val="20"/>
      <w:szCs w:val="20"/>
    </w:rPr>
  </w:style>
  <w:style w:type="paragraph" w:styleId="a7">
    <w:name w:val="Document Map"/>
    <w:basedOn w:val="a1"/>
    <w:link w:val="a8"/>
    <w:uiPriority w:val="99"/>
    <w:semiHidden/>
    <w:unhideWhenUsed/>
    <w:qFormat/>
    <w:pPr>
      <w:spacing w:line="360" w:lineRule="auto"/>
    </w:pPr>
    <w:rPr>
      <w:rFonts w:ascii="Heiti SC Light" w:eastAsia="Heiti SC Light" w:hAnsi="微软雅黑"/>
      <w:sz w:val="24"/>
    </w:rPr>
  </w:style>
  <w:style w:type="paragraph" w:styleId="a9">
    <w:name w:val="annotation text"/>
    <w:basedOn w:val="a1"/>
    <w:link w:val="aa"/>
    <w:semiHidden/>
    <w:unhideWhenUsed/>
    <w:qFormat/>
    <w:pPr>
      <w:spacing w:line="360" w:lineRule="auto"/>
      <w:ind w:firstLineChars="200" w:firstLine="200"/>
      <w:jc w:val="left"/>
    </w:pPr>
    <w:rPr>
      <w:sz w:val="24"/>
    </w:rPr>
  </w:style>
  <w:style w:type="paragraph" w:styleId="ab">
    <w:name w:val="Body Text"/>
    <w:basedOn w:val="a1"/>
    <w:link w:val="ac"/>
    <w:qFormat/>
    <w:pPr>
      <w:spacing w:after="120" w:line="360" w:lineRule="auto"/>
    </w:pPr>
    <w:rPr>
      <w:rFonts w:ascii="Arial Unicode MS" w:hAnsi="Arial Unicode MS" w:cs="Arial Unicode MS"/>
      <w:sz w:val="24"/>
    </w:rPr>
  </w:style>
  <w:style w:type="paragraph" w:styleId="ad">
    <w:name w:val="Body Text Indent"/>
    <w:basedOn w:val="a1"/>
    <w:link w:val="ae"/>
    <w:qFormat/>
    <w:pPr>
      <w:widowControl/>
      <w:ind w:left="354" w:hanging="354"/>
      <w:jc w:val="left"/>
    </w:pPr>
    <w:rPr>
      <w:rFonts w:ascii="Arial" w:hAnsi="Arial"/>
      <w:kern w:val="0"/>
      <w:sz w:val="20"/>
      <w:szCs w:val="20"/>
      <w:lang w:val="en-GB"/>
    </w:rPr>
  </w:style>
  <w:style w:type="paragraph" w:styleId="3">
    <w:name w:val="List Number 3"/>
    <w:basedOn w:val="a1"/>
    <w:qFormat/>
    <w:pPr>
      <w:numPr>
        <w:numId w:val="3"/>
      </w:numPr>
      <w:tabs>
        <w:tab w:val="left" w:pos="1200"/>
      </w:tabs>
    </w:pPr>
  </w:style>
  <w:style w:type="paragraph" w:styleId="51">
    <w:name w:val="toc 5"/>
    <w:basedOn w:val="a1"/>
    <w:next w:val="a1"/>
    <w:semiHidden/>
    <w:qFormat/>
    <w:pPr>
      <w:widowControl/>
      <w:ind w:left="800"/>
      <w:jc w:val="left"/>
    </w:pPr>
    <w:rPr>
      <w:kern w:val="0"/>
      <w:sz w:val="18"/>
      <w:szCs w:val="18"/>
    </w:rPr>
  </w:style>
  <w:style w:type="paragraph" w:styleId="32">
    <w:name w:val="toc 3"/>
    <w:basedOn w:val="a1"/>
    <w:next w:val="a1"/>
    <w:uiPriority w:val="39"/>
    <w:unhideWhenUsed/>
    <w:qFormat/>
    <w:pPr>
      <w:spacing w:line="360" w:lineRule="auto"/>
      <w:ind w:leftChars="400" w:left="840"/>
    </w:pPr>
    <w:rPr>
      <w:sz w:val="24"/>
    </w:rPr>
  </w:style>
  <w:style w:type="paragraph" w:styleId="af">
    <w:name w:val="Plain Text"/>
    <w:basedOn w:val="a1"/>
    <w:link w:val="af0"/>
    <w:qFormat/>
    <w:pPr>
      <w:widowControl/>
    </w:pPr>
    <w:rPr>
      <w:rFonts w:ascii="Arial" w:hAnsi="Arial"/>
      <w:kern w:val="0"/>
      <w:sz w:val="20"/>
      <w:szCs w:val="20"/>
    </w:rPr>
  </w:style>
  <w:style w:type="paragraph" w:styleId="81">
    <w:name w:val="toc 8"/>
    <w:basedOn w:val="a1"/>
    <w:next w:val="a1"/>
    <w:semiHidden/>
    <w:qFormat/>
    <w:pPr>
      <w:widowControl/>
      <w:ind w:left="1400"/>
      <w:jc w:val="left"/>
    </w:pPr>
    <w:rPr>
      <w:kern w:val="0"/>
      <w:sz w:val="18"/>
      <w:szCs w:val="18"/>
    </w:rPr>
  </w:style>
  <w:style w:type="paragraph" w:styleId="21">
    <w:name w:val="Body Text Indent 2"/>
    <w:basedOn w:val="a1"/>
    <w:link w:val="22"/>
    <w:qFormat/>
    <w:pPr>
      <w:widowControl/>
      <w:ind w:left="709" w:hanging="709"/>
      <w:jc w:val="left"/>
    </w:pPr>
    <w:rPr>
      <w:rFonts w:ascii="Arial" w:hAnsi="Arial"/>
      <w:kern w:val="0"/>
      <w:sz w:val="20"/>
      <w:szCs w:val="20"/>
    </w:rPr>
  </w:style>
  <w:style w:type="paragraph" w:styleId="af1">
    <w:name w:val="Balloon Text"/>
    <w:basedOn w:val="a1"/>
    <w:link w:val="af2"/>
    <w:uiPriority w:val="99"/>
    <w:semiHidden/>
    <w:unhideWhenUsed/>
    <w:qFormat/>
    <w:rPr>
      <w:sz w:val="18"/>
      <w:szCs w:val="18"/>
    </w:rPr>
  </w:style>
  <w:style w:type="paragraph" w:styleId="af3">
    <w:name w:val="footer"/>
    <w:basedOn w:val="a1"/>
    <w:link w:val="af4"/>
    <w:uiPriority w:val="99"/>
    <w:unhideWhenUsed/>
    <w:qFormat/>
    <w:pPr>
      <w:tabs>
        <w:tab w:val="center" w:pos="4153"/>
        <w:tab w:val="right" w:pos="8306"/>
      </w:tabs>
      <w:snapToGrid w:val="0"/>
      <w:jc w:val="left"/>
    </w:pPr>
    <w:rPr>
      <w:sz w:val="18"/>
      <w:szCs w:val="18"/>
    </w:rPr>
  </w:style>
  <w:style w:type="paragraph" w:styleId="af5">
    <w:name w:val="header"/>
    <w:basedOn w:val="a1"/>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unhideWhenUsed/>
    <w:qFormat/>
    <w:pPr>
      <w:spacing w:line="360" w:lineRule="auto"/>
    </w:pPr>
    <w:rPr>
      <w:sz w:val="24"/>
    </w:rPr>
  </w:style>
  <w:style w:type="paragraph" w:styleId="41">
    <w:name w:val="toc 4"/>
    <w:basedOn w:val="a1"/>
    <w:next w:val="a1"/>
    <w:semiHidden/>
    <w:qFormat/>
    <w:pPr>
      <w:widowControl/>
      <w:ind w:left="600"/>
      <w:jc w:val="left"/>
    </w:pPr>
    <w:rPr>
      <w:kern w:val="0"/>
      <w:sz w:val="18"/>
      <w:szCs w:val="18"/>
    </w:rPr>
  </w:style>
  <w:style w:type="paragraph" w:styleId="af7">
    <w:name w:val="Subtitle"/>
    <w:basedOn w:val="a1"/>
    <w:next w:val="a1"/>
    <w:link w:val="af8"/>
    <w:qFormat/>
    <w:pPr>
      <w:widowControl/>
      <w:spacing w:before="240" w:after="60" w:line="312" w:lineRule="auto"/>
      <w:jc w:val="center"/>
      <w:outlineLvl w:val="1"/>
    </w:pPr>
    <w:rPr>
      <w:rFonts w:ascii="Cambria" w:hAnsi="Cambria"/>
      <w:b/>
      <w:bCs/>
      <w:kern w:val="28"/>
      <w:sz w:val="32"/>
      <w:szCs w:val="32"/>
    </w:rPr>
  </w:style>
  <w:style w:type="paragraph" w:styleId="af9">
    <w:name w:val="footnote text"/>
    <w:basedOn w:val="a1"/>
    <w:link w:val="afa"/>
    <w:semiHidden/>
    <w:qFormat/>
    <w:pPr>
      <w:widowControl/>
    </w:pPr>
    <w:rPr>
      <w:rFonts w:ascii="Arial" w:hAnsi="Arial"/>
      <w:kern w:val="0"/>
      <w:sz w:val="20"/>
      <w:szCs w:val="20"/>
    </w:rPr>
  </w:style>
  <w:style w:type="paragraph" w:styleId="61">
    <w:name w:val="toc 6"/>
    <w:basedOn w:val="a1"/>
    <w:next w:val="a1"/>
    <w:semiHidden/>
    <w:qFormat/>
    <w:pPr>
      <w:widowControl/>
      <w:ind w:left="1000"/>
      <w:jc w:val="left"/>
    </w:pPr>
    <w:rPr>
      <w:kern w:val="0"/>
      <w:sz w:val="18"/>
      <w:szCs w:val="18"/>
    </w:rPr>
  </w:style>
  <w:style w:type="paragraph" w:styleId="33">
    <w:name w:val="Body Text Indent 3"/>
    <w:basedOn w:val="a1"/>
    <w:link w:val="34"/>
    <w:qFormat/>
    <w:pPr>
      <w:ind w:left="720"/>
    </w:pPr>
    <w:rPr>
      <w:sz w:val="24"/>
      <w:szCs w:val="20"/>
    </w:rPr>
  </w:style>
  <w:style w:type="paragraph" w:styleId="afb">
    <w:name w:val="table of figures"/>
    <w:basedOn w:val="a1"/>
    <w:next w:val="a1"/>
    <w:semiHidden/>
    <w:qFormat/>
    <w:pPr>
      <w:widowControl/>
      <w:ind w:left="400" w:hanging="400"/>
    </w:pPr>
    <w:rPr>
      <w:rFonts w:ascii="Arial" w:hAnsi="Arial"/>
      <w:kern w:val="0"/>
      <w:sz w:val="20"/>
      <w:szCs w:val="20"/>
    </w:rPr>
  </w:style>
  <w:style w:type="paragraph" w:styleId="23">
    <w:name w:val="toc 2"/>
    <w:basedOn w:val="a1"/>
    <w:next w:val="a1"/>
    <w:uiPriority w:val="39"/>
    <w:unhideWhenUsed/>
    <w:qFormat/>
    <w:pPr>
      <w:spacing w:line="360" w:lineRule="auto"/>
      <w:ind w:leftChars="200" w:left="420"/>
    </w:pPr>
    <w:rPr>
      <w:sz w:val="24"/>
    </w:rPr>
  </w:style>
  <w:style w:type="paragraph" w:styleId="91">
    <w:name w:val="toc 9"/>
    <w:basedOn w:val="a1"/>
    <w:next w:val="a1"/>
    <w:semiHidden/>
    <w:qFormat/>
    <w:pPr>
      <w:widowControl/>
      <w:ind w:left="1600"/>
      <w:jc w:val="left"/>
    </w:pPr>
    <w:rPr>
      <w:kern w:val="0"/>
      <w:sz w:val="18"/>
      <w:szCs w:val="18"/>
    </w:rPr>
  </w:style>
  <w:style w:type="paragraph" w:styleId="24">
    <w:name w:val="Body Text 2"/>
    <w:basedOn w:val="a1"/>
    <w:link w:val="25"/>
    <w:qFormat/>
    <w:pPr>
      <w:widowControl/>
    </w:pPr>
    <w:rPr>
      <w:rFonts w:ascii="Arial" w:hAnsi="Arial"/>
      <w:b/>
      <w:snapToGrid w:val="0"/>
      <w:color w:val="000000"/>
      <w:kern w:val="0"/>
      <w:sz w:val="16"/>
      <w:szCs w:val="20"/>
      <w:lang w:eastAsia="de-DE"/>
    </w:rPr>
  </w:style>
  <w:style w:type="paragraph" w:styleId="afc">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afd">
    <w:name w:val="Title"/>
    <w:basedOn w:val="a1"/>
    <w:next w:val="a1"/>
    <w:link w:val="afe"/>
    <w:qFormat/>
    <w:pPr>
      <w:widowControl/>
      <w:spacing w:before="240" w:after="60"/>
      <w:jc w:val="center"/>
      <w:outlineLvl w:val="0"/>
    </w:pPr>
    <w:rPr>
      <w:rFonts w:ascii="Cambria" w:hAnsi="Cambria"/>
      <w:b/>
      <w:bCs/>
      <w:kern w:val="0"/>
      <w:sz w:val="32"/>
      <w:szCs w:val="32"/>
    </w:rPr>
  </w:style>
  <w:style w:type="paragraph" w:styleId="aff">
    <w:name w:val="annotation subject"/>
    <w:basedOn w:val="a9"/>
    <w:next w:val="a9"/>
    <w:link w:val="aff0"/>
    <w:uiPriority w:val="99"/>
    <w:semiHidden/>
    <w:unhideWhenUsed/>
    <w:qFormat/>
    <w:pPr>
      <w:spacing w:line="240" w:lineRule="auto"/>
      <w:ind w:firstLineChars="0" w:firstLine="0"/>
    </w:pPr>
    <w:rPr>
      <w:b/>
      <w:bCs/>
      <w:sz w:val="21"/>
    </w:rPr>
  </w:style>
  <w:style w:type="paragraph" w:styleId="aff1">
    <w:name w:val="Body Text First Indent"/>
    <w:basedOn w:val="ab"/>
    <w:link w:val="aff2"/>
    <w:qFormat/>
    <w:pPr>
      <w:spacing w:line="240" w:lineRule="auto"/>
      <w:ind w:firstLineChars="100" w:firstLine="420"/>
    </w:pPr>
    <w:rPr>
      <w:rFonts w:ascii="Times New Roman" w:hAnsi="Times New Roman" w:cs="Times New Roman"/>
      <w:sz w:val="21"/>
    </w:rPr>
  </w:style>
  <w:style w:type="table" w:styleId="aff3">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3"/>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2"/>
    <w:uiPriority w:val="22"/>
    <w:qFormat/>
    <w:rPr>
      <w:b/>
      <w:bCs/>
    </w:rPr>
  </w:style>
  <w:style w:type="character" w:styleId="aff6">
    <w:name w:val="endnote reference"/>
    <w:semiHidden/>
    <w:qFormat/>
    <w:rPr>
      <w:vertAlign w:val="superscript"/>
    </w:rPr>
  </w:style>
  <w:style w:type="character" w:styleId="aff7">
    <w:name w:val="page number"/>
    <w:basedOn w:val="a2"/>
    <w:uiPriority w:val="99"/>
    <w:semiHidden/>
    <w:unhideWhenUsed/>
    <w:qFormat/>
  </w:style>
  <w:style w:type="character" w:styleId="aff8">
    <w:name w:val="FollowedHyperlink"/>
    <w:basedOn w:val="a2"/>
    <w:uiPriority w:val="99"/>
    <w:semiHidden/>
    <w:unhideWhenUsed/>
    <w:qFormat/>
    <w:rPr>
      <w:color w:val="954F72"/>
      <w:u w:val="single"/>
    </w:rPr>
  </w:style>
  <w:style w:type="character" w:styleId="aff9">
    <w:name w:val="Emphasis"/>
    <w:basedOn w:val="a2"/>
    <w:uiPriority w:val="20"/>
    <w:qFormat/>
    <w:rPr>
      <w:i/>
    </w:rPr>
  </w:style>
  <w:style w:type="character" w:styleId="affa">
    <w:name w:val="Hyperlink"/>
    <w:basedOn w:val="a2"/>
    <w:uiPriority w:val="99"/>
    <w:unhideWhenUsed/>
    <w:qFormat/>
    <w:rPr>
      <w:color w:val="0563C1"/>
      <w:u w:val="single"/>
    </w:rPr>
  </w:style>
  <w:style w:type="character" w:styleId="affb">
    <w:name w:val="annotation reference"/>
    <w:basedOn w:val="a2"/>
    <w:semiHidden/>
    <w:unhideWhenUsed/>
    <w:qFormat/>
    <w:rPr>
      <w:sz w:val="21"/>
      <w:szCs w:val="21"/>
    </w:rPr>
  </w:style>
  <w:style w:type="character" w:styleId="affc">
    <w:name w:val="footnote reference"/>
    <w:semiHidden/>
    <w:qFormat/>
    <w:rPr>
      <w:vertAlign w:val="superscript"/>
    </w:rPr>
  </w:style>
  <w:style w:type="character" w:customStyle="1" w:styleId="10">
    <w:name w:val="标题 1 字符"/>
    <w:basedOn w:val="a2"/>
    <w:link w:val="1"/>
    <w:qFormat/>
    <w:rPr>
      <w:rFonts w:ascii="Times New Roman" w:eastAsia="宋体" w:hAnsi="Times New Roman" w:cs="Times New Roman"/>
      <w:b/>
      <w:kern w:val="44"/>
      <w:sz w:val="32"/>
      <w:szCs w:val="24"/>
    </w:rPr>
  </w:style>
  <w:style w:type="character" w:customStyle="1" w:styleId="20">
    <w:name w:val="标题 2 字符"/>
    <w:basedOn w:val="a2"/>
    <w:link w:val="2"/>
    <w:qFormat/>
    <w:rPr>
      <w:rFonts w:ascii="Times New Roman" w:eastAsia="宋体" w:hAnsi="Times New Roman" w:cs="Times New Roman"/>
      <w:b/>
      <w:sz w:val="28"/>
      <w:szCs w:val="20"/>
    </w:rPr>
  </w:style>
  <w:style w:type="character" w:customStyle="1" w:styleId="31">
    <w:name w:val="标题 3 字符"/>
    <w:basedOn w:val="a2"/>
    <w:link w:val="30"/>
    <w:qFormat/>
    <w:rPr>
      <w:rFonts w:ascii="Times New Roman" w:eastAsia="宋体" w:hAnsi="Times New Roman" w:cs="Times New Roman"/>
      <w:b/>
      <w:sz w:val="28"/>
      <w:szCs w:val="20"/>
    </w:rPr>
  </w:style>
  <w:style w:type="character" w:customStyle="1" w:styleId="40">
    <w:name w:val="标题 4 字符"/>
    <w:basedOn w:val="a2"/>
    <w:link w:val="4"/>
    <w:qFormat/>
    <w:rPr>
      <w:rFonts w:ascii="Times New Roman" w:eastAsia="宋体" w:hAnsi="Times New Roman" w:cs="Times New Roman"/>
      <w:b/>
      <w:sz w:val="28"/>
      <w:szCs w:val="20"/>
    </w:rPr>
  </w:style>
  <w:style w:type="character" w:customStyle="1" w:styleId="50">
    <w:name w:val="标题 5 字符"/>
    <w:basedOn w:val="a2"/>
    <w:link w:val="5"/>
    <w:qFormat/>
    <w:rPr>
      <w:rFonts w:ascii="Times New Roman" w:eastAsia="宋体" w:hAnsi="Times New Roman" w:cs="Times New Roman"/>
      <w:b/>
      <w:sz w:val="28"/>
      <w:szCs w:val="20"/>
    </w:rPr>
  </w:style>
  <w:style w:type="character" w:customStyle="1" w:styleId="60">
    <w:name w:val="标题 6 字符"/>
    <w:basedOn w:val="a2"/>
    <w:link w:val="6"/>
    <w:qFormat/>
    <w:rPr>
      <w:rFonts w:ascii="Calibri Light" w:eastAsia="宋体" w:hAnsi="Calibri Light" w:cs="Times New Roman"/>
      <w:b/>
      <w:bCs/>
      <w:szCs w:val="24"/>
    </w:rPr>
  </w:style>
  <w:style w:type="character" w:customStyle="1" w:styleId="af6">
    <w:name w:val="页眉 字符"/>
    <w:basedOn w:val="a2"/>
    <w:link w:val="af5"/>
    <w:uiPriority w:val="99"/>
    <w:qFormat/>
    <w:rPr>
      <w:sz w:val="18"/>
      <w:szCs w:val="18"/>
    </w:rPr>
  </w:style>
  <w:style w:type="character" w:customStyle="1" w:styleId="af4">
    <w:name w:val="页脚 字符"/>
    <w:basedOn w:val="a2"/>
    <w:link w:val="af3"/>
    <w:uiPriority w:val="99"/>
    <w:qFormat/>
    <w:rPr>
      <w:sz w:val="18"/>
      <w:szCs w:val="18"/>
    </w:rPr>
  </w:style>
  <w:style w:type="paragraph" w:customStyle="1" w:styleId="12">
    <w:name w:val="无间隔1"/>
    <w:link w:val="Char"/>
    <w:qFormat/>
    <w:pPr>
      <w:widowControl w:val="0"/>
      <w:spacing w:line="360" w:lineRule="auto"/>
      <w:jc w:val="both"/>
    </w:pPr>
    <w:rPr>
      <w:sz w:val="24"/>
    </w:rPr>
  </w:style>
  <w:style w:type="character" w:customStyle="1" w:styleId="Char">
    <w:name w:val="无间隔 Char"/>
    <w:link w:val="12"/>
    <w:uiPriority w:val="1"/>
    <w:qFormat/>
    <w:rPr>
      <w:rFonts w:ascii="Times New Roman" w:eastAsia="宋体" w:hAnsi="Times New Roman" w:cs="Times New Roman"/>
      <w:kern w:val="0"/>
      <w:sz w:val="24"/>
      <w:szCs w:val="20"/>
    </w:rPr>
  </w:style>
  <w:style w:type="paragraph" w:customStyle="1" w:styleId="26">
    <w:name w:val="列出段落2"/>
    <w:basedOn w:val="a1"/>
    <w:link w:val="Char0"/>
    <w:uiPriority w:val="34"/>
    <w:qFormat/>
    <w:pPr>
      <w:ind w:firstLineChars="200" w:firstLine="420"/>
    </w:pPr>
    <w:rPr>
      <w:kern w:val="0"/>
      <w:sz w:val="20"/>
    </w:rPr>
  </w:style>
  <w:style w:type="character" w:customStyle="1" w:styleId="Char0">
    <w:name w:val="列出段落 Char"/>
    <w:link w:val="26"/>
    <w:qFormat/>
    <w:rPr>
      <w:rFonts w:ascii="Times New Roman" w:eastAsia="宋体" w:hAnsi="Times New Roman" w:cs="Times New Roman"/>
      <w:kern w:val="0"/>
      <w:sz w:val="20"/>
      <w:szCs w:val="24"/>
    </w:rPr>
  </w:style>
  <w:style w:type="paragraph" w:styleId="affd">
    <w:name w:val="List Paragraph"/>
    <w:basedOn w:val="a1"/>
    <w:link w:val="affe"/>
    <w:uiPriority w:val="34"/>
    <w:qFormat/>
    <w:pPr>
      <w:ind w:firstLineChars="200" w:firstLine="420"/>
    </w:pPr>
  </w:style>
  <w:style w:type="character" w:customStyle="1" w:styleId="affe">
    <w:name w:val="列出段落 字符"/>
    <w:link w:val="affd"/>
    <w:uiPriority w:val="34"/>
    <w:qFormat/>
    <w:locked/>
    <w:rPr>
      <w:rFonts w:ascii="Times New Roman" w:eastAsia="宋体" w:hAnsi="Times New Roman" w:cs="Times New Roman"/>
      <w:szCs w:val="24"/>
    </w:rPr>
  </w:style>
  <w:style w:type="character" w:customStyle="1" w:styleId="af2">
    <w:name w:val="批注框文本 字符"/>
    <w:basedOn w:val="a2"/>
    <w:link w:val="af1"/>
    <w:uiPriority w:val="99"/>
    <w:semiHidden/>
    <w:qFormat/>
    <w:rPr>
      <w:rFonts w:ascii="Times New Roman" w:eastAsia="宋体" w:hAnsi="Times New Roman" w:cs="Times New Roman"/>
      <w:sz w:val="18"/>
      <w:szCs w:val="18"/>
    </w:rPr>
  </w:style>
  <w:style w:type="paragraph" w:customStyle="1" w:styleId="afff">
    <w:name w:val="表格"/>
    <w:basedOn w:val="a1"/>
    <w:link w:val="afff0"/>
    <w:uiPriority w:val="99"/>
    <w:qFormat/>
    <w:pPr>
      <w:spacing w:line="276" w:lineRule="auto"/>
      <w:jc w:val="center"/>
    </w:pPr>
    <w:rPr>
      <w:rFonts w:ascii="宋体" w:hAnsi="宋体" w:cstheme="minorBidi"/>
      <w:szCs w:val="22"/>
    </w:rPr>
  </w:style>
  <w:style w:type="character" w:customStyle="1" w:styleId="afff0">
    <w:name w:val="表格 字符"/>
    <w:basedOn w:val="a2"/>
    <w:link w:val="afff"/>
    <w:uiPriority w:val="99"/>
    <w:qFormat/>
    <w:rPr>
      <w:rFonts w:ascii="宋体" w:eastAsia="宋体" w:hAnsi="宋体"/>
    </w:rPr>
  </w:style>
  <w:style w:type="character" w:customStyle="1" w:styleId="aa">
    <w:name w:val="批注文字 字符"/>
    <w:basedOn w:val="a2"/>
    <w:link w:val="a9"/>
    <w:semiHidden/>
    <w:qFormat/>
    <w:rPr>
      <w:rFonts w:ascii="Times New Roman" w:eastAsia="宋体" w:hAnsi="Times New Roman" w:cs="Times New Roman"/>
      <w:sz w:val="24"/>
      <w:szCs w:val="24"/>
    </w:rPr>
  </w:style>
  <w:style w:type="character" w:customStyle="1" w:styleId="13">
    <w:name w:val="明显参考1"/>
    <w:basedOn w:val="a2"/>
    <w:uiPriority w:val="32"/>
    <w:qFormat/>
    <w:rPr>
      <w:b/>
      <w:bCs/>
      <w:smallCaps/>
      <w:color w:val="4472C4" w:themeColor="accent1"/>
      <w:spacing w:val="5"/>
    </w:rPr>
  </w:style>
  <w:style w:type="character" w:customStyle="1" w:styleId="ac">
    <w:name w:val="正文文本 字符"/>
    <w:basedOn w:val="a2"/>
    <w:link w:val="ab"/>
    <w:qFormat/>
    <w:rPr>
      <w:rFonts w:ascii="Arial Unicode MS" w:eastAsia="宋体" w:hAnsi="Arial Unicode MS" w:cs="Arial Unicode MS"/>
      <w:sz w:val="24"/>
      <w:szCs w:val="24"/>
    </w:rPr>
  </w:style>
  <w:style w:type="paragraph" w:customStyle="1" w:styleId="my">
    <w:name w:val="my正文"/>
    <w:basedOn w:val="a1"/>
    <w:qFormat/>
    <w:pPr>
      <w:spacing w:line="360" w:lineRule="auto"/>
      <w:ind w:firstLineChars="200" w:firstLine="480"/>
    </w:pPr>
    <w:rPr>
      <w:kern w:val="0"/>
      <w:sz w:val="24"/>
    </w:rPr>
  </w:style>
  <w:style w:type="character" w:customStyle="1" w:styleId="aff0">
    <w:name w:val="批注主题 字符"/>
    <w:basedOn w:val="aa"/>
    <w:link w:val="aff"/>
    <w:uiPriority w:val="99"/>
    <w:semiHidden/>
    <w:qFormat/>
    <w:rPr>
      <w:rFonts w:ascii="Times New Roman" w:eastAsia="宋体" w:hAnsi="Times New Roman" w:cs="Times New Roman"/>
      <w:b/>
      <w:bCs/>
      <w:sz w:val="24"/>
      <w:szCs w:val="24"/>
    </w:rPr>
  </w:style>
  <w:style w:type="character" w:customStyle="1" w:styleId="NoSpacingChar">
    <w:name w:val="No Spacing Char"/>
    <w:link w:val="27"/>
    <w:qFormat/>
    <w:locked/>
    <w:rPr>
      <w:rFonts w:ascii="Times New Roman" w:eastAsia="楷体" w:hAnsi="Times New Roman"/>
      <w:sz w:val="24"/>
      <w:szCs w:val="21"/>
    </w:rPr>
  </w:style>
  <w:style w:type="paragraph" w:customStyle="1" w:styleId="27">
    <w:name w:val="无间隔2"/>
    <w:link w:val="NoSpacingChar"/>
    <w:qFormat/>
    <w:pPr>
      <w:widowControl w:val="0"/>
      <w:jc w:val="center"/>
    </w:pPr>
    <w:rPr>
      <w:rFonts w:eastAsia="楷体" w:cstheme="minorBidi"/>
      <w:kern w:val="2"/>
      <w:sz w:val="24"/>
      <w:szCs w:val="21"/>
    </w:rPr>
  </w:style>
  <w:style w:type="paragraph" w:customStyle="1" w:styleId="msonormal0">
    <w:name w:val="msonormal"/>
    <w:basedOn w:val="a1"/>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1"/>
    <w:qFormat/>
    <w:pPr>
      <w:widowControl/>
      <w:spacing w:before="100" w:beforeAutospacing="1" w:after="100" w:afterAutospacing="1"/>
      <w:jc w:val="left"/>
    </w:pPr>
    <w:rPr>
      <w:rFonts w:ascii="DengXian" w:eastAsia="DengXian" w:hAnsi="DengXian" w:cs="宋体"/>
      <w:kern w:val="0"/>
      <w:sz w:val="18"/>
      <w:szCs w:val="18"/>
    </w:rPr>
  </w:style>
  <w:style w:type="paragraph" w:customStyle="1" w:styleId="font6">
    <w:name w:val="font6"/>
    <w:basedOn w:val="a1"/>
    <w:qFormat/>
    <w:pPr>
      <w:widowControl/>
      <w:spacing w:before="100" w:beforeAutospacing="1" w:after="100" w:afterAutospacing="1"/>
      <w:jc w:val="left"/>
    </w:pPr>
    <w:rPr>
      <w:rFonts w:ascii="DengXian" w:eastAsia="DengXian" w:hAnsi="DengXian" w:cs="宋体"/>
      <w:kern w:val="0"/>
      <w:sz w:val="18"/>
      <w:szCs w:val="18"/>
    </w:rPr>
  </w:style>
  <w:style w:type="paragraph" w:customStyle="1" w:styleId="font7">
    <w:name w:val="font7"/>
    <w:basedOn w:val="a1"/>
    <w:qFormat/>
    <w:pPr>
      <w:widowControl/>
      <w:spacing w:before="100" w:beforeAutospacing="1" w:after="100" w:afterAutospacing="1"/>
      <w:jc w:val="left"/>
    </w:pPr>
    <w:rPr>
      <w:rFonts w:ascii="DengXian" w:eastAsia="DengXian" w:hAnsi="DengXian" w:cs="宋体"/>
      <w:color w:val="000000"/>
      <w:kern w:val="0"/>
      <w:sz w:val="22"/>
      <w:szCs w:val="22"/>
    </w:rPr>
  </w:style>
  <w:style w:type="paragraph" w:customStyle="1" w:styleId="font8">
    <w:name w:val="font8"/>
    <w:basedOn w:val="a1"/>
    <w:qFormat/>
    <w:pPr>
      <w:widowControl/>
      <w:spacing w:before="100" w:beforeAutospacing="1" w:after="100" w:afterAutospacing="1"/>
      <w:jc w:val="left"/>
    </w:pPr>
    <w:rPr>
      <w:rFonts w:ascii="Courier New" w:hAnsi="Courier New" w:cs="Courier New"/>
      <w:color w:val="000000"/>
      <w:kern w:val="0"/>
      <w:sz w:val="22"/>
      <w:szCs w:val="22"/>
    </w:rPr>
  </w:style>
  <w:style w:type="paragraph" w:customStyle="1" w:styleId="xl65">
    <w:name w:val="xl65"/>
    <w:basedOn w:val="a1"/>
    <w:qFormat/>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1"/>
    <w:qFormat/>
    <w:pPr>
      <w:widowControl/>
      <w:pBdr>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1"/>
    <w:qFormat/>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1"/>
    <w:qFormat/>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1"/>
    <w:qFormat/>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74">
    <w:name w:val="xl74"/>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76">
    <w:name w:val="xl76"/>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1"/>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87">
    <w:name w:val="xl87"/>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88">
    <w:name w:val="xl88"/>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1"/>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4">
    <w:name w:val="xl94"/>
    <w:basedOn w:val="a1"/>
    <w:qFormat/>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1"/>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1"/>
    <w:qFormat/>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1"/>
    <w:qFormat/>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0">
    <w:name w:val="xl110"/>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1">
    <w:name w:val="xl111"/>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2">
    <w:name w:val="xl112"/>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3">
    <w:name w:val="xl113"/>
    <w:basedOn w:val="a1"/>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5">
    <w:name w:val="xl115"/>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6">
    <w:name w:val="xl116"/>
    <w:basedOn w:val="a1"/>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7">
    <w:name w:val="xl117"/>
    <w:basedOn w:val="a1"/>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8">
    <w:name w:val="xl118"/>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1">
    <w:name w:val="xl121"/>
    <w:basedOn w:val="a1"/>
    <w:qFormat/>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3">
    <w:name w:val="xl123"/>
    <w:basedOn w:val="a1"/>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4">
    <w:name w:val="xl124"/>
    <w:basedOn w:val="a1"/>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5">
    <w:name w:val="xl125"/>
    <w:basedOn w:val="a1"/>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7">
    <w:name w:val="xl127"/>
    <w:basedOn w:val="a1"/>
    <w:qFormat/>
    <w:pPr>
      <w:widowControl/>
      <w:spacing w:before="100" w:beforeAutospacing="1" w:after="100" w:afterAutospacing="1"/>
      <w:jc w:val="left"/>
    </w:pPr>
    <w:rPr>
      <w:rFonts w:ascii="宋体" w:hAnsi="宋体" w:cs="宋体"/>
      <w:kern w:val="0"/>
      <w:sz w:val="20"/>
      <w:szCs w:val="20"/>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29">
    <w:name w:val="xl129"/>
    <w:basedOn w:val="a1"/>
    <w:qFormat/>
    <w:pPr>
      <w:widowControl/>
      <w:spacing w:before="100" w:beforeAutospacing="1" w:after="100" w:afterAutospacing="1"/>
      <w:jc w:val="left"/>
    </w:pPr>
    <w:rPr>
      <w:rFonts w:ascii="宋体" w:hAnsi="宋体" w:cs="宋体"/>
      <w:color w:val="000000"/>
      <w:kern w:val="0"/>
      <w:sz w:val="24"/>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4">
    <w:name w:val="xl134"/>
    <w:basedOn w:val="a1"/>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5">
    <w:name w:val="xl135"/>
    <w:basedOn w:val="a1"/>
    <w:qFormat/>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fff1">
    <w:name w:val="No Spacing"/>
    <w:basedOn w:val="a1"/>
    <w:link w:val="afff2"/>
    <w:qFormat/>
    <w:pPr>
      <w:jc w:val="center"/>
    </w:pPr>
    <w:rPr>
      <w:sz w:val="24"/>
      <w:szCs w:val="32"/>
    </w:rPr>
  </w:style>
  <w:style w:type="character" w:customStyle="1" w:styleId="afff2">
    <w:name w:val="无间隔 字符"/>
    <w:link w:val="afff1"/>
    <w:qFormat/>
    <w:rPr>
      <w:rFonts w:ascii="Times New Roman" w:eastAsia="宋体" w:hAnsi="Times New Roman" w:cs="Times New Roman"/>
      <w:sz w:val="24"/>
      <w:szCs w:val="32"/>
    </w:rPr>
  </w:style>
  <w:style w:type="paragraph" w:customStyle="1" w:styleId="35">
    <w:name w:val="无间隔3"/>
    <w:qFormat/>
    <w:pPr>
      <w:widowControl w:val="0"/>
      <w:jc w:val="center"/>
    </w:pPr>
    <w:rPr>
      <w:rFonts w:eastAsia="楷体"/>
      <w:sz w:val="24"/>
      <w:szCs w:val="21"/>
    </w:rPr>
  </w:style>
  <w:style w:type="character" w:customStyle="1" w:styleId="70">
    <w:name w:val="标题 7 字符"/>
    <w:basedOn w:val="a2"/>
    <w:link w:val="7"/>
    <w:qFormat/>
    <w:rPr>
      <w:rFonts w:ascii="Calibri" w:eastAsia="宋体" w:hAnsi="Calibri" w:cs="Times New Roman"/>
      <w:b/>
      <w:bCs/>
      <w:sz w:val="24"/>
      <w:szCs w:val="24"/>
    </w:rPr>
  </w:style>
  <w:style w:type="character" w:customStyle="1" w:styleId="80">
    <w:name w:val="标题 8 字符"/>
    <w:basedOn w:val="a2"/>
    <w:link w:val="8"/>
    <w:uiPriority w:val="9"/>
    <w:qFormat/>
    <w:rPr>
      <w:rFonts w:asciiTheme="majorHAnsi" w:eastAsiaTheme="majorEastAsia" w:hAnsiTheme="majorHAnsi" w:cstheme="majorBidi"/>
      <w:sz w:val="24"/>
      <w:szCs w:val="24"/>
    </w:rPr>
  </w:style>
  <w:style w:type="character" w:customStyle="1" w:styleId="90">
    <w:name w:val="标题 9 字符"/>
    <w:basedOn w:val="a2"/>
    <w:link w:val="9"/>
    <w:uiPriority w:val="9"/>
    <w:qFormat/>
    <w:rPr>
      <w:rFonts w:asciiTheme="majorHAnsi" w:eastAsiaTheme="majorEastAsia" w:hAnsiTheme="majorHAnsi" w:cstheme="majorBidi"/>
      <w:sz w:val="24"/>
      <w:szCs w:val="24"/>
    </w:rPr>
  </w:style>
  <w:style w:type="character" w:customStyle="1" w:styleId="a8">
    <w:name w:val="文档结构图 字符"/>
    <w:basedOn w:val="a2"/>
    <w:link w:val="a7"/>
    <w:uiPriority w:val="99"/>
    <w:semiHidden/>
    <w:qFormat/>
    <w:rPr>
      <w:rFonts w:ascii="Heiti SC Light" w:eastAsia="Heiti SC Light" w:hAnsi="微软雅黑" w:cs="Times New Roman"/>
      <w:sz w:val="24"/>
      <w:szCs w:val="24"/>
    </w:rPr>
  </w:style>
  <w:style w:type="paragraph" w:customStyle="1" w:styleId="Char1">
    <w:name w:val="文章正文 Char"/>
    <w:basedOn w:val="a1"/>
    <w:link w:val="CharChar"/>
    <w:qFormat/>
    <w:pPr>
      <w:ind w:firstLineChars="200" w:firstLine="560"/>
    </w:pPr>
    <w:rPr>
      <w:rFonts w:ascii="仿宋_GB2312" w:eastAsia="仿宋_GB2312" w:hAnsi="宋体" w:cs="宋体"/>
      <w:color w:val="000000"/>
      <w:sz w:val="28"/>
      <w:szCs w:val="20"/>
    </w:rPr>
  </w:style>
  <w:style w:type="character" w:customStyle="1" w:styleId="CharChar">
    <w:name w:val="文章正文 Char Char"/>
    <w:link w:val="Char1"/>
    <w:qFormat/>
    <w:rPr>
      <w:rFonts w:ascii="仿宋_GB2312" w:eastAsia="仿宋_GB2312" w:hAnsi="宋体" w:cs="宋体"/>
      <w:color w:val="000000"/>
      <w:sz w:val="28"/>
      <w:szCs w:val="20"/>
    </w:rPr>
  </w:style>
  <w:style w:type="paragraph" w:customStyle="1" w:styleId="110">
    <w:name w:val="列出段落11"/>
    <w:basedOn w:val="a1"/>
    <w:qFormat/>
    <w:pPr>
      <w:spacing w:line="360" w:lineRule="auto"/>
      <w:ind w:firstLineChars="200" w:firstLine="420"/>
    </w:pPr>
    <w:rPr>
      <w:rFonts w:eastAsia="楷体" w:cstheme="minorBidi"/>
      <w:sz w:val="24"/>
      <w:szCs w:val="22"/>
    </w:rPr>
  </w:style>
  <w:style w:type="paragraph" w:customStyle="1" w:styleId="yh1">
    <w:name w:val="yh标题1"/>
    <w:basedOn w:val="1"/>
    <w:qFormat/>
    <w:pPr>
      <w:numPr>
        <w:numId w:val="4"/>
      </w:numPr>
      <w:spacing w:beforeLines="0" w:before="120" w:afterLines="0" w:after="120" w:line="360" w:lineRule="auto"/>
    </w:pPr>
    <w:rPr>
      <w:rFonts w:ascii="仿宋" w:eastAsia="仿宋_GB2312" w:hAnsi="仿宋"/>
      <w:sz w:val="48"/>
      <w:szCs w:val="20"/>
      <w:lang w:val="zh-CN"/>
    </w:rPr>
  </w:style>
  <w:style w:type="paragraph" w:customStyle="1" w:styleId="yh2">
    <w:name w:val="yh标题2"/>
    <w:basedOn w:val="2"/>
    <w:qFormat/>
    <w:pPr>
      <w:numPr>
        <w:ilvl w:val="0"/>
        <w:numId w:val="0"/>
      </w:numPr>
      <w:spacing w:beforeLines="0" w:before="120" w:afterLines="0" w:after="120" w:line="360" w:lineRule="auto"/>
      <w:ind w:left="420" w:hanging="420"/>
      <w:jc w:val="left"/>
    </w:pPr>
    <w:rPr>
      <w:rFonts w:ascii="微软雅黑" w:eastAsia="仿宋_GB2312" w:hAnsi="微软雅黑"/>
      <w:sz w:val="36"/>
      <w:lang w:val="zh-CN"/>
    </w:rPr>
  </w:style>
  <w:style w:type="paragraph" w:customStyle="1" w:styleId="yh3">
    <w:name w:val="yh标题3"/>
    <w:basedOn w:val="30"/>
    <w:qFormat/>
    <w:pPr>
      <w:numPr>
        <w:ilvl w:val="0"/>
        <w:numId w:val="0"/>
      </w:numPr>
      <w:spacing w:beforeLines="0" w:before="0" w:afterLines="0" w:after="0" w:line="360" w:lineRule="auto"/>
      <w:ind w:left="420" w:hanging="420"/>
      <w:jc w:val="left"/>
    </w:pPr>
    <w:rPr>
      <w:rFonts w:ascii="微软雅黑" w:eastAsia="仿宋_GB2312" w:hAnsi="微软雅黑"/>
      <w:b w:val="0"/>
      <w:sz w:val="32"/>
      <w:lang w:val="zh-CN"/>
    </w:rPr>
  </w:style>
  <w:style w:type="paragraph" w:customStyle="1" w:styleId="yh4">
    <w:name w:val="yh标题4"/>
    <w:basedOn w:val="4"/>
    <w:qFormat/>
    <w:pPr>
      <w:numPr>
        <w:numId w:val="4"/>
      </w:numPr>
      <w:spacing w:beforeLines="0" w:before="0" w:afterLines="0" w:after="0" w:line="360" w:lineRule="auto"/>
      <w:ind w:left="420" w:hanging="420"/>
      <w:jc w:val="left"/>
    </w:pPr>
    <w:rPr>
      <w:rFonts w:ascii="微软雅黑" w:eastAsia="仿宋_GB2312" w:hAnsi="微软雅黑"/>
      <w:b w:val="0"/>
      <w:lang w:val="zh-CN"/>
    </w:rPr>
  </w:style>
  <w:style w:type="paragraph" w:customStyle="1" w:styleId="yh5">
    <w:name w:val="yh标题5"/>
    <w:basedOn w:val="5"/>
    <w:qFormat/>
    <w:pPr>
      <w:numPr>
        <w:ilvl w:val="0"/>
        <w:numId w:val="0"/>
      </w:numPr>
      <w:spacing w:beforeLines="0" w:before="0" w:afterLines="0" w:after="0" w:line="360" w:lineRule="auto"/>
      <w:ind w:left="-737" w:rightChars="100" w:right="100"/>
      <w:jc w:val="left"/>
    </w:pPr>
    <w:rPr>
      <w:rFonts w:ascii="微软雅黑" w:eastAsia="仿宋_GB2312" w:hAnsi="微软雅黑"/>
      <w:sz w:val="24"/>
      <w:szCs w:val="24"/>
      <w:lang w:val="zh-CN"/>
    </w:rPr>
  </w:style>
  <w:style w:type="paragraph" w:customStyle="1" w:styleId="yh6">
    <w:name w:val="yh标题6"/>
    <w:basedOn w:val="6"/>
    <w:qFormat/>
    <w:pPr>
      <w:numPr>
        <w:numId w:val="4"/>
      </w:numPr>
      <w:spacing w:before="0" w:after="0" w:line="360" w:lineRule="auto"/>
      <w:ind w:left="0" w:rightChars="100" w:right="100" w:hangingChars="472" w:hanging="472"/>
      <w:jc w:val="left"/>
    </w:pPr>
    <w:rPr>
      <w:rFonts w:ascii="Cambria" w:eastAsia="仿宋_GB2312" w:hAnsi="Cambria"/>
      <w:sz w:val="24"/>
      <w:lang w:val="zh-CN"/>
    </w:rPr>
  </w:style>
  <w:style w:type="paragraph" w:customStyle="1" w:styleId="afff3">
    <w:name w:val="标准正文格式"/>
    <w:basedOn w:val="a1"/>
    <w:link w:val="Char2"/>
    <w:qFormat/>
    <w:pPr>
      <w:widowControl/>
      <w:adjustRightInd w:val="0"/>
      <w:spacing w:before="60" w:after="120" w:line="360" w:lineRule="auto"/>
      <w:ind w:firstLineChars="200" w:firstLine="200"/>
      <w:textAlignment w:val="baseline"/>
    </w:pPr>
    <w:rPr>
      <w:rFonts w:ascii="宋体" w:eastAsia="微软雅黑" w:hAnsi="微软雅黑"/>
      <w:color w:val="000000"/>
      <w:kern w:val="0"/>
      <w:sz w:val="24"/>
      <w:szCs w:val="20"/>
    </w:rPr>
  </w:style>
  <w:style w:type="character" w:customStyle="1" w:styleId="Char2">
    <w:name w:val="标准正文格式 Char"/>
    <w:link w:val="afff3"/>
    <w:qFormat/>
    <w:rPr>
      <w:rFonts w:ascii="宋体" w:eastAsia="微软雅黑" w:hAnsi="微软雅黑" w:cs="Times New Roman"/>
      <w:color w:val="000000"/>
      <w:kern w:val="0"/>
      <w:sz w:val="24"/>
      <w:szCs w:val="20"/>
    </w:rPr>
  </w:style>
  <w:style w:type="paragraph" w:customStyle="1" w:styleId="14">
    <w:name w:val="修订1"/>
    <w:hidden/>
    <w:uiPriority w:val="99"/>
    <w:semiHidden/>
    <w:qFormat/>
    <w:rPr>
      <w:rFonts w:ascii="微软雅黑" w:eastAsia="微软雅黑" w:hAnsi="微软雅黑"/>
      <w:kern w:val="2"/>
      <w:sz w:val="24"/>
      <w:szCs w:val="24"/>
    </w:rPr>
  </w:style>
  <w:style w:type="character" w:customStyle="1" w:styleId="15">
    <w:name w:val="不明显强调1"/>
    <w:basedOn w:val="a2"/>
    <w:uiPriority w:val="19"/>
    <w:qFormat/>
    <w:rPr>
      <w:rFonts w:eastAsia="微软雅黑"/>
      <w:i/>
      <w:iCs/>
      <w:color w:val="A6A6A6" w:themeColor="background1" w:themeShade="A6"/>
      <w:sz w:val="21"/>
    </w:rPr>
  </w:style>
  <w:style w:type="character" w:customStyle="1" w:styleId="style1">
    <w:name w:val="style1"/>
    <w:basedOn w:val="a2"/>
    <w:qFormat/>
  </w:style>
  <w:style w:type="character" w:customStyle="1" w:styleId="afe">
    <w:name w:val="标题 字符"/>
    <w:basedOn w:val="a2"/>
    <w:link w:val="afd"/>
    <w:qFormat/>
    <w:rPr>
      <w:rFonts w:ascii="Cambria" w:eastAsia="宋体" w:hAnsi="Cambria" w:cs="Times New Roman"/>
      <w:b/>
      <w:bCs/>
      <w:kern w:val="0"/>
      <w:sz w:val="32"/>
      <w:szCs w:val="32"/>
    </w:rPr>
  </w:style>
  <w:style w:type="character" w:customStyle="1" w:styleId="af0">
    <w:name w:val="纯文本 字符"/>
    <w:basedOn w:val="a2"/>
    <w:link w:val="af"/>
    <w:qFormat/>
    <w:rPr>
      <w:rFonts w:ascii="Arial" w:eastAsia="宋体" w:hAnsi="Arial" w:cs="Times New Roman"/>
      <w:kern w:val="0"/>
      <w:sz w:val="20"/>
      <w:szCs w:val="20"/>
    </w:rPr>
  </w:style>
  <w:style w:type="character" w:customStyle="1" w:styleId="afa">
    <w:name w:val="脚注文本 字符"/>
    <w:basedOn w:val="a2"/>
    <w:link w:val="af9"/>
    <w:semiHidden/>
    <w:qFormat/>
    <w:rPr>
      <w:rFonts w:ascii="Arial" w:eastAsia="宋体" w:hAnsi="Arial" w:cs="Times New Roman"/>
      <w:kern w:val="0"/>
      <w:sz w:val="20"/>
      <w:szCs w:val="20"/>
    </w:rPr>
  </w:style>
  <w:style w:type="character" w:customStyle="1" w:styleId="22">
    <w:name w:val="正文文本缩进 2 字符"/>
    <w:basedOn w:val="a2"/>
    <w:link w:val="21"/>
    <w:qFormat/>
    <w:rPr>
      <w:rFonts w:ascii="Arial" w:eastAsia="宋体" w:hAnsi="Arial" w:cs="Times New Roman"/>
      <w:kern w:val="0"/>
      <w:sz w:val="20"/>
      <w:szCs w:val="20"/>
    </w:rPr>
  </w:style>
  <w:style w:type="character" w:customStyle="1" w:styleId="ae">
    <w:name w:val="正文文本缩进 字符"/>
    <w:basedOn w:val="a2"/>
    <w:link w:val="ad"/>
    <w:qFormat/>
    <w:rPr>
      <w:rFonts w:ascii="Arial" w:eastAsia="宋体" w:hAnsi="Arial" w:cs="Times New Roman"/>
      <w:kern w:val="0"/>
      <w:sz w:val="20"/>
      <w:szCs w:val="20"/>
      <w:lang w:val="en-GB"/>
    </w:rPr>
  </w:style>
  <w:style w:type="character" w:customStyle="1" w:styleId="25">
    <w:name w:val="正文文本 2 字符"/>
    <w:basedOn w:val="a2"/>
    <w:link w:val="24"/>
    <w:qFormat/>
    <w:rPr>
      <w:rFonts w:ascii="Arial" w:eastAsia="宋体" w:hAnsi="Arial" w:cs="Times New Roman"/>
      <w:b/>
      <w:snapToGrid w:val="0"/>
      <w:color w:val="000000"/>
      <w:kern w:val="0"/>
      <w:sz w:val="16"/>
      <w:szCs w:val="20"/>
      <w:lang w:eastAsia="de-DE"/>
    </w:rPr>
  </w:style>
  <w:style w:type="character" w:customStyle="1" w:styleId="af8">
    <w:name w:val="副标题 字符"/>
    <w:basedOn w:val="a2"/>
    <w:link w:val="af7"/>
    <w:qFormat/>
    <w:rPr>
      <w:rFonts w:ascii="Cambria" w:eastAsia="宋体" w:hAnsi="Cambria" w:cs="Times New Roman"/>
      <w:b/>
      <w:bCs/>
      <w:kern w:val="28"/>
      <w:sz w:val="32"/>
      <w:szCs w:val="32"/>
    </w:rPr>
  </w:style>
  <w:style w:type="character" w:customStyle="1" w:styleId="aff2">
    <w:name w:val="正文首行缩进 字符"/>
    <w:basedOn w:val="ac"/>
    <w:link w:val="aff1"/>
    <w:qFormat/>
    <w:rPr>
      <w:rFonts w:ascii="Times New Roman" w:eastAsia="宋体" w:hAnsi="Times New Roman" w:cs="Times New Roman"/>
      <w:sz w:val="24"/>
      <w:szCs w:val="24"/>
    </w:rPr>
  </w:style>
  <w:style w:type="character" w:customStyle="1" w:styleId="34">
    <w:name w:val="正文文本缩进 3 字符"/>
    <w:basedOn w:val="a2"/>
    <w:link w:val="33"/>
    <w:qFormat/>
    <w:rPr>
      <w:rFonts w:ascii="Times New Roman" w:eastAsia="宋体" w:hAnsi="Times New Roman" w:cs="Times New Roman"/>
      <w:sz w:val="24"/>
      <w:szCs w:val="20"/>
    </w:rPr>
  </w:style>
  <w:style w:type="paragraph" w:customStyle="1" w:styleId="52">
    <w:name w:val="我的正文5号字体"/>
    <w:basedOn w:val="a1"/>
    <w:qFormat/>
    <w:pPr>
      <w:spacing w:line="400" w:lineRule="exact"/>
    </w:pPr>
    <w:rPr>
      <w:rFonts w:ascii="Arial" w:eastAsia="楷体_GB2312" w:hAnsi="Arial" w:cs="Arial"/>
      <w:szCs w:val="29"/>
    </w:rPr>
  </w:style>
  <w:style w:type="paragraph" w:customStyle="1" w:styleId="2h22Header2l2Level2Headheading2sect12DONOT">
    <w:name w:val="样式 样式 标题 2h22Header 2l2Level 2 Headheading 2sect 1.2DO NOT ... +..."/>
    <w:basedOn w:val="2h22Header2l2Level2Headheading2sect12DONOT0"/>
    <w:qFormat/>
    <w:pPr>
      <w:ind w:left="578" w:hanging="578"/>
    </w:pPr>
    <w:rPr>
      <w:rFonts w:ascii="宋体" w:hAnsi="宋体"/>
      <w:szCs w:val="24"/>
    </w:rPr>
  </w:style>
  <w:style w:type="paragraph" w:customStyle="1" w:styleId="2h22Header2l2Level2Headheading2sect12DONOT0">
    <w:name w:val="样式 标题 2h22Header 2l2Level 2 Headheading 2sect 1.2DO NOT ..."/>
    <w:basedOn w:val="2"/>
    <w:qFormat/>
    <w:pPr>
      <w:keepLines w:val="0"/>
      <w:widowControl/>
      <w:numPr>
        <w:ilvl w:val="0"/>
        <w:numId w:val="0"/>
      </w:numPr>
      <w:tabs>
        <w:tab w:val="left" w:pos="576"/>
      </w:tabs>
      <w:spacing w:beforeLines="0" w:before="260" w:afterLines="0" w:after="260"/>
    </w:pPr>
    <w:rPr>
      <w:rFonts w:ascii="Arial" w:eastAsia="仿宋" w:hAnsi="Arial" w:cs="宋体"/>
      <w:bCs/>
      <w:kern w:val="0"/>
      <w:sz w:val="24"/>
    </w:rPr>
  </w:style>
  <w:style w:type="paragraph" w:customStyle="1" w:styleId="tealhead15">
    <w:name w:val="tealhead15"/>
    <w:basedOn w:val="a1"/>
    <w:qFormat/>
    <w:pPr>
      <w:widowControl/>
      <w:spacing w:before="100" w:beforeAutospacing="1" w:after="100" w:afterAutospacing="1"/>
      <w:jc w:val="left"/>
    </w:pPr>
    <w:rPr>
      <w:rFonts w:ascii="宋体" w:hAnsi="宋体" w:cs="宋体"/>
      <w:kern w:val="0"/>
      <w:sz w:val="24"/>
    </w:rPr>
  </w:style>
  <w:style w:type="paragraph" w:customStyle="1" w:styleId="42">
    <w:name w:val="4"/>
    <w:basedOn w:val="a1"/>
    <w:qFormat/>
    <w:pPr>
      <w:spacing w:before="100" w:beforeAutospacing="1" w:after="100" w:afterAutospacing="1" w:line="360" w:lineRule="auto"/>
      <w:ind w:firstLineChars="200" w:firstLine="480"/>
      <w:jc w:val="left"/>
    </w:pPr>
    <w:rPr>
      <w:rFonts w:ascii="Arial" w:hAnsi="Arial"/>
      <w:kern w:val="0"/>
      <w:szCs w:val="21"/>
      <w:lang w:eastAsia="en-US"/>
    </w:rPr>
  </w:style>
  <w:style w:type="paragraph" w:customStyle="1" w:styleId="1H1SectionHeadh11stlevell1H11H12H13H14H15H16">
    <w:name w:val="样式 标题 1H1Section Headh11st levell1H11H12H13H14H15H16..."/>
    <w:basedOn w:val="1"/>
    <w:qFormat/>
    <w:pPr>
      <w:widowControl/>
      <w:numPr>
        <w:numId w:val="0"/>
      </w:numPr>
      <w:tabs>
        <w:tab w:val="left" w:pos="432"/>
      </w:tabs>
      <w:spacing w:beforeLines="0" w:before="120" w:afterLines="0" w:after="240"/>
      <w:jc w:val="both"/>
    </w:pPr>
    <w:rPr>
      <w:rFonts w:ascii="宋体" w:eastAsia="黑体" w:hAnsi="宋体"/>
      <w:b w:val="0"/>
      <w:bCs/>
      <w:kern w:val="2"/>
      <w:sz w:val="24"/>
    </w:rPr>
  </w:style>
  <w:style w:type="paragraph" w:customStyle="1" w:styleId="a">
    <w:name w:val="编号列项（三级）"/>
    <w:qFormat/>
    <w:pPr>
      <w:numPr>
        <w:numId w:val="5"/>
      </w:numPr>
      <w:tabs>
        <w:tab w:val="clear" w:pos="1140"/>
      </w:tabs>
      <w:ind w:leftChars="600" w:left="800" w:hangingChars="200" w:hanging="200"/>
    </w:pPr>
    <w:rPr>
      <w:rFonts w:ascii="宋体"/>
      <w:sz w:val="21"/>
    </w:rPr>
  </w:style>
  <w:style w:type="paragraph" w:customStyle="1" w:styleId="ParaChar">
    <w:name w:val="默认段落字体 Para Char"/>
    <w:basedOn w:val="a1"/>
    <w:qFormat/>
    <w:pPr>
      <w:adjustRightInd w:val="0"/>
      <w:spacing w:line="360" w:lineRule="auto"/>
    </w:pPr>
    <w:rPr>
      <w:kern w:val="0"/>
      <w:sz w:val="24"/>
      <w:szCs w:val="20"/>
    </w:rPr>
  </w:style>
  <w:style w:type="paragraph" w:customStyle="1" w:styleId="3h33Heading3hidden2hh31h32SectionHeading23Al">
    <w:name w:val="样式 样式 标题 3h33Heading 3 hidden2hh31h32SectionHeading 2.3(Al... + ..."/>
    <w:basedOn w:val="a1"/>
    <w:qFormat/>
    <w:pPr>
      <w:keepNext/>
      <w:widowControl/>
      <w:tabs>
        <w:tab w:val="left" w:pos="720"/>
      </w:tabs>
      <w:spacing w:before="260" w:after="260" w:line="360" w:lineRule="auto"/>
      <w:ind w:left="720" w:hanging="720"/>
      <w:outlineLvl w:val="2"/>
    </w:pPr>
    <w:rPr>
      <w:rFonts w:ascii="宋体" w:hAnsi="宋体" w:cs="宋体"/>
      <w:b/>
      <w:kern w:val="0"/>
      <w:sz w:val="24"/>
    </w:rPr>
  </w:style>
  <w:style w:type="paragraph" w:customStyle="1" w:styleId="6615">
    <w:name w:val="样式 宋体 小四 加粗 居中 段前: 6 磅 段后: 6 磅 行距: 1.5 倍行距"/>
    <w:basedOn w:val="a1"/>
    <w:qFormat/>
    <w:pPr>
      <w:widowControl/>
      <w:spacing w:before="120" w:after="120" w:line="360" w:lineRule="auto"/>
      <w:jc w:val="center"/>
    </w:pPr>
    <w:rPr>
      <w:rFonts w:ascii="宋体" w:hAnsi="宋体" w:cs="宋体"/>
      <w:b/>
      <w:bCs/>
      <w:kern w:val="0"/>
      <w:sz w:val="24"/>
      <w:szCs w:val="20"/>
    </w:rPr>
  </w:style>
  <w:style w:type="paragraph" w:customStyle="1" w:styleId="16">
    <w:name w:val="文本块1"/>
    <w:basedOn w:val="a1"/>
    <w:qFormat/>
    <w:pPr>
      <w:widowControl/>
      <w:spacing w:line="300" w:lineRule="atLeast"/>
      <w:ind w:left="709" w:right="709"/>
    </w:pPr>
    <w:rPr>
      <w:rFonts w:ascii="Arial" w:hAnsi="Arial"/>
      <w:kern w:val="0"/>
      <w:sz w:val="24"/>
      <w:szCs w:val="20"/>
      <w:lang w:val="en-GB"/>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ont9">
    <w:name w:val="font9"/>
    <w:basedOn w:val="a1"/>
    <w:qFormat/>
    <w:pPr>
      <w:widowControl/>
      <w:spacing w:before="100" w:beforeAutospacing="1" w:after="100" w:afterAutospacing="1"/>
      <w:jc w:val="left"/>
    </w:pPr>
    <w:rPr>
      <w:rFonts w:ascii="Courier New" w:hAnsi="Courier New" w:cs="Courier New"/>
      <w:color w:val="000000"/>
      <w:kern w:val="0"/>
      <w:sz w:val="20"/>
      <w:szCs w:val="20"/>
    </w:rPr>
  </w:style>
  <w:style w:type="paragraph" w:customStyle="1" w:styleId="xl136">
    <w:name w:val="xl136"/>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7">
    <w:name w:val="xl137"/>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8">
    <w:name w:val="xl138"/>
    <w:basedOn w:val="a1"/>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9">
    <w:name w:val="xl139"/>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0">
    <w:name w:val="xl140"/>
    <w:basedOn w:val="a1"/>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1">
    <w:name w:val="xl141"/>
    <w:basedOn w:val="a1"/>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2">
    <w:name w:val="xl142"/>
    <w:basedOn w:val="a1"/>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TOC1">
    <w:name w:val="TOC 标题1"/>
    <w:basedOn w:val="1"/>
    <w:next w:val="a1"/>
    <w:uiPriority w:val="39"/>
    <w:unhideWhenUsed/>
    <w:qFormat/>
    <w:pPr>
      <w:widowControl/>
      <w:numPr>
        <w:numId w:val="0"/>
      </w:numPr>
      <w:spacing w:beforeLines="0" w:before="240" w:afterLines="0" w:after="0" w:line="259" w:lineRule="auto"/>
      <w:outlineLvl w:val="9"/>
    </w:pPr>
    <w:rPr>
      <w:rFonts w:asciiTheme="majorHAnsi" w:eastAsiaTheme="majorEastAsia" w:hAnsiTheme="majorHAnsi" w:cstheme="majorBidi"/>
      <w:b w:val="0"/>
      <w:color w:val="2F5496" w:themeColor="accent1" w:themeShade="BF"/>
      <w:kern w:val="0"/>
      <w:szCs w:val="32"/>
    </w:rPr>
  </w:style>
  <w:style w:type="paragraph" w:customStyle="1" w:styleId="31-">
    <w:name w:val="31-图片编号"/>
    <w:basedOn w:val="a1"/>
    <w:qFormat/>
    <w:pPr>
      <w:widowControl/>
      <w:numPr>
        <w:ilvl w:val="8"/>
        <w:numId w:val="6"/>
      </w:numPr>
      <w:spacing w:line="360" w:lineRule="exact"/>
      <w:jc w:val="center"/>
    </w:pPr>
    <w:rPr>
      <w:rFonts w:eastAsia="微软雅黑"/>
      <w:b/>
      <w:szCs w:val="22"/>
    </w:rPr>
  </w:style>
  <w:style w:type="paragraph" w:customStyle="1" w:styleId="21-3">
    <w:name w:val="21-3级目录"/>
    <w:basedOn w:val="a1"/>
    <w:qFormat/>
    <w:pPr>
      <w:widowControl/>
      <w:numPr>
        <w:ilvl w:val="2"/>
        <w:numId w:val="6"/>
      </w:numPr>
      <w:spacing w:before="120" w:line="360" w:lineRule="auto"/>
      <w:jc w:val="left"/>
      <w:outlineLvl w:val="2"/>
    </w:pPr>
    <w:rPr>
      <w:rFonts w:eastAsia="黑体"/>
      <w:b/>
      <w:sz w:val="28"/>
      <w:szCs w:val="22"/>
    </w:rPr>
  </w:style>
  <w:style w:type="paragraph" w:customStyle="1" w:styleId="12-2">
    <w:name w:val="12-2级目录"/>
    <w:basedOn w:val="a1"/>
    <w:next w:val="a1"/>
    <w:qFormat/>
    <w:pPr>
      <w:widowControl/>
      <w:numPr>
        <w:ilvl w:val="1"/>
        <w:numId w:val="6"/>
      </w:numPr>
      <w:spacing w:before="120" w:line="360" w:lineRule="auto"/>
      <w:ind w:left="284"/>
      <w:jc w:val="left"/>
      <w:outlineLvl w:val="1"/>
    </w:pPr>
    <w:rPr>
      <w:rFonts w:ascii="微软雅黑" w:eastAsia="黑体"/>
      <w:b/>
      <w:sz w:val="32"/>
      <w:szCs w:val="22"/>
    </w:rPr>
  </w:style>
  <w:style w:type="paragraph" w:customStyle="1" w:styleId="11-">
    <w:name w:val="11-章级目录"/>
    <w:basedOn w:val="a1"/>
    <w:next w:val="a1"/>
    <w:qFormat/>
    <w:pPr>
      <w:pageBreakBefore/>
      <w:widowControl/>
      <w:numPr>
        <w:numId w:val="6"/>
      </w:numPr>
      <w:spacing w:before="480" w:after="480" w:line="360" w:lineRule="auto"/>
      <w:jc w:val="left"/>
      <w:outlineLvl w:val="0"/>
    </w:pPr>
    <w:rPr>
      <w:rFonts w:eastAsia="黑体"/>
      <w:b/>
      <w:sz w:val="44"/>
      <w:szCs w:val="22"/>
    </w:rPr>
  </w:style>
  <w:style w:type="paragraph" w:customStyle="1" w:styleId="24-1">
    <w:name w:val="24-正文1级目录"/>
    <w:basedOn w:val="a1"/>
    <w:next w:val="a1"/>
    <w:qFormat/>
    <w:pPr>
      <w:numPr>
        <w:ilvl w:val="5"/>
        <w:numId w:val="6"/>
      </w:numPr>
      <w:spacing w:before="120" w:after="120" w:line="360" w:lineRule="exact"/>
      <w:ind w:left="284"/>
      <w:outlineLvl w:val="5"/>
    </w:pPr>
    <w:rPr>
      <w:rFonts w:ascii="微软雅黑" w:hAnsi="宋体"/>
      <w:b/>
      <w:sz w:val="24"/>
      <w:szCs w:val="22"/>
    </w:rPr>
  </w:style>
  <w:style w:type="paragraph" w:customStyle="1" w:styleId="22-4">
    <w:name w:val="22-4级目录"/>
    <w:basedOn w:val="a1"/>
    <w:next w:val="a1"/>
    <w:qFormat/>
    <w:pPr>
      <w:widowControl/>
      <w:numPr>
        <w:ilvl w:val="3"/>
        <w:numId w:val="6"/>
      </w:numPr>
      <w:spacing w:before="240" w:after="120" w:line="360" w:lineRule="auto"/>
      <w:outlineLvl w:val="3"/>
    </w:pPr>
    <w:rPr>
      <w:rFonts w:ascii="微软雅黑" w:eastAsia="黑体"/>
      <w:b/>
      <w:sz w:val="24"/>
      <w:szCs w:val="22"/>
    </w:rPr>
  </w:style>
  <w:style w:type="paragraph" w:customStyle="1" w:styleId="23-5">
    <w:name w:val="23-5级目录"/>
    <w:basedOn w:val="a1"/>
    <w:qFormat/>
    <w:pPr>
      <w:widowControl/>
      <w:numPr>
        <w:ilvl w:val="4"/>
        <w:numId w:val="6"/>
      </w:numPr>
      <w:spacing w:before="120" w:line="360" w:lineRule="auto"/>
      <w:jc w:val="left"/>
      <w:outlineLvl w:val="4"/>
    </w:pPr>
    <w:rPr>
      <w:rFonts w:ascii="微软雅黑" w:eastAsia="黑体"/>
      <w:b/>
      <w:szCs w:val="22"/>
    </w:rPr>
  </w:style>
  <w:style w:type="paragraph" w:customStyle="1" w:styleId="31-0">
    <w:name w:val="31-图片居中"/>
    <w:basedOn w:val="a1"/>
    <w:uiPriority w:val="99"/>
    <w:qFormat/>
    <w:pPr>
      <w:spacing w:line="360" w:lineRule="auto"/>
      <w:jc w:val="center"/>
    </w:pPr>
    <w:rPr>
      <w:rFonts w:ascii="宋体" w:hAnsi="宋体" w:cs="宋体" w:hint="eastAsia"/>
      <w:sz w:val="24"/>
      <w:szCs w:val="20"/>
    </w:rPr>
  </w:style>
  <w:style w:type="paragraph" w:customStyle="1" w:styleId="04-">
    <w:name w:val="04-正文"/>
    <w:basedOn w:val="a1"/>
    <w:link w:val="04-CharChar"/>
    <w:qFormat/>
    <w:pPr>
      <w:spacing w:line="360" w:lineRule="auto"/>
      <w:ind w:firstLine="482"/>
    </w:pPr>
    <w:rPr>
      <w:rFonts w:ascii="宋体" w:hAnsi="宋体"/>
      <w:sz w:val="24"/>
      <w:szCs w:val="22"/>
    </w:rPr>
  </w:style>
  <w:style w:type="character" w:customStyle="1" w:styleId="04-CharChar">
    <w:name w:val="04-正文 Char Char"/>
    <w:link w:val="04-"/>
    <w:qFormat/>
    <w:rPr>
      <w:rFonts w:ascii="宋体" w:eastAsia="宋体" w:hAnsi="宋体" w:cs="Times New Roman"/>
      <w:sz w:val="24"/>
    </w:rPr>
  </w:style>
  <w:style w:type="paragraph" w:customStyle="1" w:styleId="a0">
    <w:name w:val="列项●（二级）"/>
    <w:qFormat/>
    <w:pPr>
      <w:numPr>
        <w:numId w:val="7"/>
      </w:numPr>
      <w:tabs>
        <w:tab w:val="left" w:pos="840"/>
      </w:tabs>
      <w:ind w:leftChars="400" w:left="600" w:hangingChars="200" w:hanging="200"/>
      <w:jc w:val="both"/>
    </w:pPr>
    <w:rPr>
      <w:rFonts w:ascii="宋体"/>
      <w:sz w:val="21"/>
    </w:rPr>
  </w:style>
  <w:style w:type="paragraph" w:customStyle="1" w:styleId="cr3">
    <w:name w:val="cr3"/>
    <w:basedOn w:val="30"/>
    <w:next w:val="a1"/>
    <w:qFormat/>
    <w:pPr>
      <w:numPr>
        <w:numId w:val="8"/>
      </w:numPr>
      <w:spacing w:beforeLines="0" w:before="260" w:afterLines="0" w:after="260"/>
      <w:outlineLvl w:val="1"/>
    </w:pPr>
    <w:rPr>
      <w:rFonts w:asciiTheme="minorHAnsi" w:eastAsia="黑体" w:hAnsiTheme="minorHAnsi" w:cstheme="minorBidi"/>
      <w:bCs/>
      <w:sz w:val="32"/>
      <w:szCs w:val="32"/>
    </w:rPr>
  </w:style>
  <w:style w:type="paragraph" w:customStyle="1" w:styleId="afff4">
    <w:name w:val="论文正文"/>
    <w:basedOn w:val="a5"/>
    <w:qFormat/>
    <w:pPr>
      <w:widowControl/>
      <w:adjustRightInd w:val="0"/>
      <w:snapToGrid w:val="0"/>
      <w:spacing w:line="300" w:lineRule="auto"/>
      <w:ind w:firstLine="480"/>
      <w:jc w:val="left"/>
    </w:pPr>
    <w:rPr>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36B3-F10E-41B5-8851-FDEF2094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cp:lastModifiedBy>
  <cp:revision>29</cp:revision>
  <dcterms:created xsi:type="dcterms:W3CDTF">2021-08-03T06:50:00Z</dcterms:created>
  <dcterms:modified xsi:type="dcterms:W3CDTF">2022-07-29T08:55:00Z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D9BE310B48634959BFD34C1A44B3C53D</vt:lpwstr>
  </property>
</Properties>
</file>