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D" w:rsidRPr="007B235D" w:rsidRDefault="007B235D" w:rsidP="007B235D">
      <w:pPr>
        <w:rPr>
          <w:rFonts w:ascii="华文仿宋" w:eastAsia="华文仿宋" w:hAnsi="华文仿宋" w:cs="宋体"/>
          <w:b/>
          <w:sz w:val="32"/>
          <w:szCs w:val="32"/>
        </w:rPr>
      </w:pPr>
      <w:r w:rsidRPr="007B235D">
        <w:rPr>
          <w:rFonts w:ascii="华文仿宋" w:eastAsia="华文仿宋" w:hAnsi="华文仿宋" w:cs="宋体" w:hint="eastAsia"/>
          <w:b/>
          <w:sz w:val="32"/>
          <w:szCs w:val="32"/>
        </w:rPr>
        <w:t>附件：</w:t>
      </w:r>
    </w:p>
    <w:p w:rsidR="007B235D" w:rsidRPr="007B235D" w:rsidRDefault="007B235D" w:rsidP="007B235D">
      <w:pPr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7B235D">
        <w:rPr>
          <w:rFonts w:ascii="华文仿宋" w:eastAsia="华文仿宋" w:hAnsi="华文仿宋" w:cs="宋体" w:hint="eastAsia"/>
          <w:b/>
          <w:sz w:val="32"/>
          <w:szCs w:val="32"/>
        </w:rPr>
        <w:t>说明：</w:t>
      </w:r>
      <w:r w:rsidRPr="007B235D">
        <w:rPr>
          <w:rFonts w:ascii="华文仿宋" w:eastAsia="华文仿宋" w:hAnsi="华文仿宋" w:cs="宋体" w:hint="eastAsia"/>
          <w:kern w:val="0"/>
          <w:sz w:val="32"/>
          <w:szCs w:val="32"/>
        </w:rPr>
        <w:t>本技术要求仅做参考，不是唯一指标。</w:t>
      </w:r>
    </w:p>
    <w:p w:rsidR="007B235D" w:rsidRPr="0096515B" w:rsidRDefault="007B235D" w:rsidP="007B235D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 w:rsidRPr="0089692A">
        <w:rPr>
          <w:rFonts w:ascii="华文仿宋" w:eastAsia="华文仿宋" w:hAnsi="华文仿宋" w:cs="宋体" w:hint="eastAsia"/>
          <w:b/>
          <w:bCs/>
          <w:color w:val="000000"/>
          <w:sz w:val="32"/>
          <w:szCs w:val="32"/>
        </w:rPr>
        <w:t>项目一：</w:t>
      </w:r>
      <w:r w:rsidRPr="0096515B">
        <w:rPr>
          <w:rFonts w:ascii="华文仿宋" w:eastAsia="华文仿宋" w:hAnsi="华文仿宋" w:cs="宋体" w:hint="eastAsia"/>
          <w:b/>
          <w:bCs/>
          <w:color w:val="000000"/>
          <w:sz w:val="32"/>
          <w:szCs w:val="32"/>
        </w:rPr>
        <w:t>超高分辨率小动物光声多模成像系统</w:t>
      </w:r>
    </w:p>
    <w:p w:rsidR="007B235D" w:rsidRPr="0096515B" w:rsidRDefault="007B235D" w:rsidP="007B235D">
      <w:pPr>
        <w:numPr>
          <w:ilvl w:val="0"/>
          <w:numId w:val="8"/>
        </w:numPr>
        <w:jc w:val="left"/>
        <w:rPr>
          <w:rFonts w:ascii="华文仿宋" w:eastAsia="华文仿宋" w:hAnsi="华文仿宋" w:cs="宋体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/>
          <w:sz w:val="32"/>
          <w:szCs w:val="32"/>
        </w:rPr>
        <w:t>用途</w:t>
      </w:r>
      <w:r w:rsidRPr="0096515B">
        <w:rPr>
          <w:rFonts w:ascii="华文仿宋" w:eastAsia="华文仿宋" w:hAnsi="华文仿宋" w:cs="宋体" w:hint="eastAsia"/>
          <w:sz w:val="32"/>
          <w:szCs w:val="32"/>
        </w:rPr>
        <w:t>：用于斑马鱼，小鼠，大鼠以及兔子等常用模式动物临床科研及关键科学研究应用</w:t>
      </w:r>
    </w:p>
    <w:p w:rsidR="007B235D" w:rsidRPr="0096515B" w:rsidRDefault="007B235D" w:rsidP="007B235D">
      <w:pPr>
        <w:numPr>
          <w:ilvl w:val="0"/>
          <w:numId w:val="8"/>
        </w:numPr>
        <w:jc w:val="left"/>
        <w:rPr>
          <w:rFonts w:ascii="华文仿宋" w:eastAsia="华文仿宋" w:hAnsi="华文仿宋" w:cs="宋体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/>
          <w:sz w:val="32"/>
          <w:szCs w:val="32"/>
        </w:rPr>
        <w:t>数量</w:t>
      </w:r>
      <w:r w:rsidRPr="0096515B">
        <w:rPr>
          <w:rFonts w:ascii="华文仿宋" w:eastAsia="华文仿宋" w:hAnsi="华文仿宋" w:cs="宋体" w:hint="eastAsia"/>
          <w:sz w:val="32"/>
          <w:szCs w:val="32"/>
        </w:rPr>
        <w:t>：1套</w:t>
      </w:r>
    </w:p>
    <w:p w:rsidR="007B235D" w:rsidRPr="0096515B" w:rsidRDefault="007B235D" w:rsidP="007B235D">
      <w:pPr>
        <w:numPr>
          <w:ilvl w:val="0"/>
          <w:numId w:val="8"/>
        </w:numPr>
        <w:rPr>
          <w:rFonts w:ascii="华文仿宋" w:eastAsia="华文仿宋" w:hAnsi="华文仿宋" w:cs="宋体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/>
          <w:sz w:val="32"/>
          <w:szCs w:val="32"/>
        </w:rPr>
        <w:t>技术要求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具备多模式成像功能，能同时进行超高分辨率超声及光声成像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满足高分辨结构</w:t>
      </w:r>
      <w:bookmarkStart w:id="0" w:name="OLE_LINK2"/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显</w:t>
      </w:r>
      <w:bookmarkEnd w:id="0"/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像和功能显像的性能，可实现超声/光声共定位与图像配准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激光器脉冲频率≥20MHZ，波长可调包括不限于680～970nm及1200～2000nm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满足NIR-II的分子荧光探针的需要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可以实时同步检测小动物的生理信息(如心电图、体温、心率等)，解剖信息(如心脏的结构、血管结构、血流方向及流速、肿瘤的大小与探针靶向等)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光声成像模块具备功能信息(血流速度、方向、全面的代谢动力学测量、分布及心功能测量)分子影像信息及氧饱和度，血红蛋白含量测定和光谱分析等功能参数。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主机超声最高采集频率</w:t>
      </w:r>
      <w:r w:rsidRPr="0096515B">
        <w:rPr>
          <w:rFonts w:ascii="华文仿宋" w:eastAsia="华文仿宋" w:hAnsi="华文仿宋" w:hint="eastAsia"/>
          <w:kern w:val="0"/>
          <w:sz w:val="32"/>
          <w:szCs w:val="32"/>
          <w:lang w:val="en-GB"/>
        </w:rPr>
        <w:t>≥</w:t>
      </w: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1000帧/秒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具备小动物专用多模电子线阵探头，探头振元数≥256；大</w:t>
      </w: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lastRenderedPageBreak/>
        <w:t>鼠探头轴向分辨率不低于100um，频率范围不少于 10-20MHz；小鼠探头轴向分辨率不低于50um，频率范围不少于30-42MHz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成像模块包括不限于：运动模式、彩色多普勒、三维模式、非线性超声造影模块。</w:t>
      </w:r>
    </w:p>
    <w:p w:rsidR="007B235D" w:rsidRPr="0096515B" w:rsidRDefault="007B235D" w:rsidP="007B235D">
      <w:pPr>
        <w:numPr>
          <w:ilvl w:val="0"/>
          <w:numId w:val="9"/>
        </w:numPr>
        <w:rPr>
          <w:rFonts w:ascii="华文仿宋" w:eastAsia="华文仿宋" w:hAnsi="华文仿宋" w:cs="宋体"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sz w:val="32"/>
          <w:szCs w:val="32"/>
        </w:rPr>
        <w:t>具备小动物成像工作台，用于小动物固定，定位及图像采集</w:t>
      </w:r>
    </w:p>
    <w:p w:rsidR="007B235D" w:rsidRPr="0096515B" w:rsidRDefault="007B235D" w:rsidP="007B235D">
      <w:pPr>
        <w:numPr>
          <w:ilvl w:val="0"/>
          <w:numId w:val="8"/>
        </w:numPr>
        <w:rPr>
          <w:rFonts w:ascii="华文仿宋" w:eastAsia="华文仿宋" w:hAnsi="华文仿宋" w:cs="宋体"/>
          <w:b/>
          <w:bCs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/>
          <w:bCs/>
          <w:sz w:val="32"/>
          <w:szCs w:val="32"/>
        </w:rPr>
        <w:t>配置要求</w:t>
      </w:r>
    </w:p>
    <w:p w:rsidR="007B235D" w:rsidRPr="0096515B" w:rsidRDefault="007B235D" w:rsidP="007B235D">
      <w:pPr>
        <w:numPr>
          <w:ilvl w:val="0"/>
          <w:numId w:val="10"/>
        </w:numPr>
        <w:rPr>
          <w:rFonts w:ascii="华文仿宋" w:eastAsia="华文仿宋" w:hAnsi="华文仿宋" w:cs="宋体"/>
          <w:bCs/>
          <w:color w:val="000000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color w:val="000000"/>
          <w:sz w:val="32"/>
          <w:szCs w:val="32"/>
        </w:rPr>
        <w:t>主机      1套</w:t>
      </w:r>
    </w:p>
    <w:p w:rsidR="007B235D" w:rsidRPr="0096515B" w:rsidRDefault="007B235D" w:rsidP="007B235D">
      <w:pPr>
        <w:numPr>
          <w:ilvl w:val="0"/>
          <w:numId w:val="10"/>
        </w:numPr>
        <w:rPr>
          <w:rFonts w:ascii="华文仿宋" w:eastAsia="华文仿宋" w:hAnsi="华文仿宋" w:cs="宋体"/>
          <w:bCs/>
          <w:color w:val="000000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color w:val="000000"/>
          <w:sz w:val="32"/>
          <w:szCs w:val="32"/>
        </w:rPr>
        <w:t>高分辨超声探头等      1套</w:t>
      </w:r>
    </w:p>
    <w:p w:rsidR="007B235D" w:rsidRPr="0096515B" w:rsidRDefault="007B235D" w:rsidP="007B235D">
      <w:pPr>
        <w:numPr>
          <w:ilvl w:val="0"/>
          <w:numId w:val="10"/>
        </w:numPr>
        <w:rPr>
          <w:rFonts w:ascii="华文仿宋" w:eastAsia="华文仿宋" w:hAnsi="华文仿宋" w:cs="宋体"/>
          <w:bCs/>
          <w:color w:val="000000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color w:val="000000"/>
          <w:sz w:val="32"/>
          <w:szCs w:val="32"/>
        </w:rPr>
        <w:t>小动物成像平台（包括探头支架，大鼠及小鼠温控平板，3D马达）  1套</w:t>
      </w:r>
    </w:p>
    <w:p w:rsidR="007B235D" w:rsidRPr="0096515B" w:rsidRDefault="007B235D" w:rsidP="007B235D">
      <w:pPr>
        <w:numPr>
          <w:ilvl w:val="0"/>
          <w:numId w:val="10"/>
        </w:numPr>
        <w:rPr>
          <w:rFonts w:ascii="华文仿宋" w:eastAsia="华文仿宋" w:hAnsi="华文仿宋" w:cs="宋体"/>
          <w:bCs/>
          <w:color w:val="000000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color w:val="000000"/>
          <w:sz w:val="32"/>
          <w:szCs w:val="32"/>
        </w:rPr>
        <w:t>小动物生理监控系统及小动物气体麻醉系统  1套</w:t>
      </w:r>
    </w:p>
    <w:p w:rsidR="007B235D" w:rsidRPr="0096515B" w:rsidRDefault="007B235D" w:rsidP="007B235D">
      <w:pPr>
        <w:numPr>
          <w:ilvl w:val="0"/>
          <w:numId w:val="10"/>
        </w:numPr>
        <w:rPr>
          <w:rFonts w:ascii="华文仿宋" w:eastAsia="华文仿宋" w:hAnsi="华文仿宋" w:cs="宋体"/>
          <w:bCs/>
          <w:color w:val="000000"/>
          <w:sz w:val="32"/>
          <w:szCs w:val="32"/>
        </w:rPr>
      </w:pPr>
      <w:r w:rsidRPr="0096515B">
        <w:rPr>
          <w:rFonts w:ascii="华文仿宋" w:eastAsia="华文仿宋" w:hAnsi="华文仿宋" w:cs="宋体" w:hint="eastAsia"/>
          <w:bCs/>
          <w:color w:val="000000"/>
          <w:sz w:val="32"/>
          <w:szCs w:val="32"/>
        </w:rPr>
        <w:t>全套软件包 1套</w:t>
      </w:r>
    </w:p>
    <w:p w:rsidR="007B235D" w:rsidRPr="0089692A" w:rsidRDefault="007B235D" w:rsidP="007B235D">
      <w:pPr>
        <w:pStyle w:val="1"/>
        <w:ind w:firstLineChars="0" w:firstLine="0"/>
        <w:rPr>
          <w:rFonts w:ascii="华文仿宋" w:eastAsia="华文仿宋" w:hAnsi="华文仿宋" w:cs="宋体"/>
          <w:color w:val="000000"/>
          <w:sz w:val="32"/>
          <w:szCs w:val="32"/>
        </w:rPr>
      </w:pPr>
    </w:p>
    <w:p w:rsidR="000F0D0D" w:rsidRPr="007B235D" w:rsidRDefault="000F0D0D" w:rsidP="007B235D"/>
    <w:sectPr w:rsidR="000F0D0D" w:rsidRPr="007B235D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A0" w:rsidRDefault="00F96FA0" w:rsidP="00B259FE">
      <w:r>
        <w:separator/>
      </w:r>
    </w:p>
  </w:endnote>
  <w:endnote w:type="continuationSeparator" w:id="1">
    <w:p w:rsidR="00F96FA0" w:rsidRDefault="00F96FA0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A0" w:rsidRDefault="00F96FA0" w:rsidP="00B259FE">
      <w:r>
        <w:separator/>
      </w:r>
    </w:p>
  </w:footnote>
  <w:footnote w:type="continuationSeparator" w:id="1">
    <w:p w:rsidR="00F96FA0" w:rsidRDefault="00F96FA0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EAA14D33"/>
    <w:multiLevelType w:val="singleLevel"/>
    <w:tmpl w:val="EAA14D33"/>
    <w:lvl w:ilvl="0">
      <w:start w:val="1"/>
      <w:numFmt w:val="decimal"/>
      <w:suff w:val="nothing"/>
      <w:lvlText w:val="%1、"/>
      <w:lvlJc w:val="left"/>
    </w:lvl>
  </w:abstractNum>
  <w:abstractNum w:abstractNumId="2">
    <w:nsid w:val="F3D22A33"/>
    <w:multiLevelType w:val="multilevel"/>
    <w:tmpl w:val="F3D22A3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557F57"/>
    <w:multiLevelType w:val="singleLevel"/>
    <w:tmpl w:val="78557F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F0D0D"/>
    <w:rsid w:val="003B092C"/>
    <w:rsid w:val="00410E1C"/>
    <w:rsid w:val="004539F6"/>
    <w:rsid w:val="004F381E"/>
    <w:rsid w:val="006603A0"/>
    <w:rsid w:val="00725C37"/>
    <w:rsid w:val="00792584"/>
    <w:rsid w:val="007A3368"/>
    <w:rsid w:val="007B235D"/>
    <w:rsid w:val="00866433"/>
    <w:rsid w:val="008A28F9"/>
    <w:rsid w:val="00970863"/>
    <w:rsid w:val="009909FA"/>
    <w:rsid w:val="00A711AB"/>
    <w:rsid w:val="00B259FE"/>
    <w:rsid w:val="00B53205"/>
    <w:rsid w:val="00C87BA6"/>
    <w:rsid w:val="00EC47B4"/>
    <w:rsid w:val="00F9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ascii="Times New Roman" w:eastAsia="宋体" w:hAnsi="Times New Roman" w:cs="宋体"/>
      <w:szCs w:val="24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qFormat/>
    <w:rsid w:val="007B235D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gd2h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2022-11-09T02:12:00Z</dcterms:created>
  <dcterms:modified xsi:type="dcterms:W3CDTF">2022-11-09T02:12:00Z</dcterms:modified>
</cp:coreProperties>
</file>