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2DD" w:rsidRPr="009577FE" w:rsidRDefault="00943987">
      <w:pPr>
        <w:spacing w:beforeLines="100" w:before="312" w:afterLines="100" w:after="312"/>
        <w:jc w:val="center"/>
        <w:rPr>
          <w:rFonts w:asciiTheme="majorEastAsia" w:eastAsiaTheme="majorEastAsia" w:hAnsiTheme="majorEastAsia"/>
          <w:b/>
          <w:bCs/>
          <w:sz w:val="32"/>
          <w:szCs w:val="24"/>
        </w:rPr>
      </w:pPr>
      <w:r w:rsidRPr="009577FE">
        <w:rPr>
          <w:rFonts w:asciiTheme="majorEastAsia" w:eastAsiaTheme="majorEastAsia" w:hAnsiTheme="majorEastAsia" w:hint="eastAsia"/>
          <w:b/>
          <w:bCs/>
          <w:sz w:val="32"/>
          <w:szCs w:val="24"/>
        </w:rPr>
        <w:t>5G救护车功能改造项目</w:t>
      </w:r>
      <w:bookmarkStart w:id="0" w:name="_GoBack"/>
      <w:bookmarkEnd w:id="0"/>
      <w:r w:rsidR="00A15A19" w:rsidRPr="009577FE">
        <w:rPr>
          <w:rFonts w:asciiTheme="majorEastAsia" w:eastAsiaTheme="majorEastAsia" w:hAnsiTheme="majorEastAsia" w:hint="eastAsia"/>
          <w:b/>
          <w:bCs/>
          <w:sz w:val="32"/>
          <w:szCs w:val="24"/>
        </w:rPr>
        <w:t>用户需求书</w:t>
      </w:r>
    </w:p>
    <w:p w:rsidR="00F022DD" w:rsidRPr="003D5522" w:rsidRDefault="00FB315A" w:rsidP="0096331E">
      <w:pPr>
        <w:pStyle w:val="NormalIndent1"/>
        <w:numPr>
          <w:ilvl w:val="0"/>
          <w:numId w:val="3"/>
        </w:numPr>
        <w:outlineLvl w:val="0"/>
        <w:rPr>
          <w:rFonts w:asciiTheme="majorEastAsia" w:eastAsiaTheme="majorEastAsia" w:hAnsiTheme="majorEastAsia"/>
          <w:b/>
          <w:bCs/>
          <w:sz w:val="28"/>
          <w:szCs w:val="24"/>
        </w:rPr>
      </w:pPr>
      <w:r w:rsidRPr="003D5522">
        <w:rPr>
          <w:rFonts w:asciiTheme="majorEastAsia" w:eastAsiaTheme="majorEastAsia" w:hAnsiTheme="majorEastAsia" w:hint="eastAsia"/>
          <w:b/>
          <w:bCs/>
          <w:sz w:val="28"/>
          <w:szCs w:val="24"/>
        </w:rPr>
        <w:t>需求配置清单：</w:t>
      </w:r>
    </w:p>
    <w:tbl>
      <w:tblPr>
        <w:tblStyle w:val="a7"/>
        <w:tblW w:w="0" w:type="auto"/>
        <w:tblLook w:val="04A0" w:firstRow="1" w:lastRow="0" w:firstColumn="1" w:lastColumn="0" w:noHBand="0" w:noVBand="1"/>
      </w:tblPr>
      <w:tblGrid>
        <w:gridCol w:w="804"/>
        <w:gridCol w:w="2088"/>
        <w:gridCol w:w="3492"/>
        <w:gridCol w:w="1224"/>
        <w:gridCol w:w="1248"/>
      </w:tblGrid>
      <w:tr w:rsidR="003D5522" w:rsidRPr="003D5522">
        <w:tc>
          <w:tcPr>
            <w:tcW w:w="804" w:type="dxa"/>
          </w:tcPr>
          <w:p w:rsidR="00F022DD" w:rsidRPr="003D5522" w:rsidRDefault="00FB315A">
            <w:pPr>
              <w:pStyle w:val="NormalIndent1"/>
              <w:ind w:firstLine="0"/>
              <w:jc w:val="center"/>
              <w:rPr>
                <w:rFonts w:asciiTheme="majorEastAsia" w:eastAsiaTheme="majorEastAsia" w:hAnsiTheme="majorEastAsia" w:cs="宋体"/>
                <w:sz w:val="24"/>
                <w:szCs w:val="24"/>
              </w:rPr>
            </w:pPr>
            <w:r w:rsidRPr="003D5522">
              <w:rPr>
                <w:rFonts w:asciiTheme="majorEastAsia" w:eastAsiaTheme="majorEastAsia" w:hAnsiTheme="majorEastAsia" w:cs="宋体" w:hint="eastAsia"/>
                <w:sz w:val="24"/>
                <w:szCs w:val="24"/>
              </w:rPr>
              <w:t>序号</w:t>
            </w:r>
          </w:p>
        </w:tc>
        <w:tc>
          <w:tcPr>
            <w:tcW w:w="2088" w:type="dxa"/>
          </w:tcPr>
          <w:p w:rsidR="00F022DD" w:rsidRPr="003D5522" w:rsidRDefault="00FB315A">
            <w:pPr>
              <w:pStyle w:val="NormalIndent1"/>
              <w:ind w:firstLine="0"/>
              <w:rPr>
                <w:rFonts w:asciiTheme="majorEastAsia" w:eastAsiaTheme="majorEastAsia" w:hAnsiTheme="majorEastAsia" w:cs="宋体"/>
                <w:sz w:val="24"/>
                <w:szCs w:val="24"/>
              </w:rPr>
            </w:pPr>
            <w:r w:rsidRPr="003D5522">
              <w:rPr>
                <w:rFonts w:asciiTheme="majorEastAsia" w:eastAsiaTheme="majorEastAsia" w:hAnsiTheme="majorEastAsia" w:cs="宋体" w:hint="eastAsia"/>
                <w:sz w:val="24"/>
                <w:szCs w:val="24"/>
              </w:rPr>
              <w:t>名称</w:t>
            </w:r>
          </w:p>
        </w:tc>
        <w:tc>
          <w:tcPr>
            <w:tcW w:w="3492" w:type="dxa"/>
          </w:tcPr>
          <w:p w:rsidR="00F022DD" w:rsidRPr="003D5522" w:rsidRDefault="00FB315A">
            <w:pPr>
              <w:pStyle w:val="NormalIndent1"/>
              <w:ind w:firstLine="0"/>
              <w:rPr>
                <w:rFonts w:asciiTheme="majorEastAsia" w:eastAsiaTheme="majorEastAsia" w:hAnsiTheme="majorEastAsia" w:cs="宋体"/>
                <w:sz w:val="24"/>
                <w:szCs w:val="24"/>
              </w:rPr>
            </w:pPr>
            <w:r w:rsidRPr="003D5522">
              <w:rPr>
                <w:rFonts w:asciiTheme="majorEastAsia" w:eastAsiaTheme="majorEastAsia" w:hAnsiTheme="majorEastAsia" w:cs="宋体" w:hint="eastAsia"/>
                <w:sz w:val="24"/>
                <w:szCs w:val="24"/>
              </w:rPr>
              <w:t>用途说明</w:t>
            </w:r>
          </w:p>
        </w:tc>
        <w:tc>
          <w:tcPr>
            <w:tcW w:w="1224" w:type="dxa"/>
          </w:tcPr>
          <w:p w:rsidR="00F022DD" w:rsidRPr="003D5522" w:rsidRDefault="00FB315A">
            <w:pPr>
              <w:pStyle w:val="NormalIndent1"/>
              <w:ind w:firstLine="0"/>
              <w:rPr>
                <w:rFonts w:asciiTheme="majorEastAsia" w:eastAsiaTheme="majorEastAsia" w:hAnsiTheme="majorEastAsia" w:cs="宋体"/>
                <w:sz w:val="24"/>
                <w:szCs w:val="24"/>
              </w:rPr>
            </w:pPr>
            <w:r w:rsidRPr="003D5522">
              <w:rPr>
                <w:rFonts w:asciiTheme="majorEastAsia" w:eastAsiaTheme="majorEastAsia" w:hAnsiTheme="majorEastAsia" w:cs="宋体" w:hint="eastAsia"/>
                <w:sz w:val="24"/>
                <w:szCs w:val="24"/>
              </w:rPr>
              <w:t>数量</w:t>
            </w:r>
          </w:p>
        </w:tc>
        <w:tc>
          <w:tcPr>
            <w:tcW w:w="1248" w:type="dxa"/>
          </w:tcPr>
          <w:p w:rsidR="00F022DD" w:rsidRPr="003D5522" w:rsidRDefault="00FB315A">
            <w:pPr>
              <w:pStyle w:val="NormalIndent1"/>
              <w:ind w:firstLine="0"/>
              <w:rPr>
                <w:rFonts w:asciiTheme="majorEastAsia" w:eastAsiaTheme="majorEastAsia" w:hAnsiTheme="majorEastAsia" w:cs="宋体"/>
                <w:sz w:val="24"/>
                <w:szCs w:val="24"/>
              </w:rPr>
            </w:pPr>
            <w:r w:rsidRPr="003D5522">
              <w:rPr>
                <w:rFonts w:asciiTheme="majorEastAsia" w:eastAsiaTheme="majorEastAsia" w:hAnsiTheme="majorEastAsia" w:cs="宋体" w:hint="eastAsia"/>
                <w:sz w:val="24"/>
                <w:szCs w:val="24"/>
              </w:rPr>
              <w:t>备注</w:t>
            </w:r>
          </w:p>
        </w:tc>
      </w:tr>
      <w:tr w:rsidR="003D5522" w:rsidRPr="003D5522">
        <w:tc>
          <w:tcPr>
            <w:tcW w:w="804" w:type="dxa"/>
            <w:vAlign w:val="center"/>
          </w:tcPr>
          <w:p w:rsidR="00F022DD" w:rsidRPr="003D5522" w:rsidRDefault="00FB315A">
            <w:pPr>
              <w:pStyle w:val="NormalIndent1"/>
              <w:ind w:firstLine="0"/>
              <w:jc w:val="center"/>
              <w:rPr>
                <w:rFonts w:asciiTheme="majorEastAsia" w:eastAsiaTheme="majorEastAsia" w:hAnsiTheme="majorEastAsia" w:cs="宋体"/>
                <w:sz w:val="24"/>
                <w:szCs w:val="24"/>
              </w:rPr>
            </w:pPr>
            <w:r w:rsidRPr="003D5522">
              <w:rPr>
                <w:rFonts w:asciiTheme="majorEastAsia" w:eastAsiaTheme="majorEastAsia" w:hAnsiTheme="majorEastAsia" w:cs="宋体" w:hint="eastAsia"/>
                <w:sz w:val="24"/>
                <w:szCs w:val="24"/>
              </w:rPr>
              <w:t>1</w:t>
            </w:r>
          </w:p>
        </w:tc>
        <w:tc>
          <w:tcPr>
            <w:tcW w:w="2088" w:type="dxa"/>
          </w:tcPr>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生命体征信息传输系统</w:t>
            </w:r>
          </w:p>
        </w:tc>
        <w:tc>
          <w:tcPr>
            <w:tcW w:w="3492" w:type="dxa"/>
          </w:tcPr>
          <w:p w:rsidR="00F022DD" w:rsidRPr="003D5522" w:rsidRDefault="00FB315A">
            <w:pPr>
              <w:pStyle w:val="NormalIndent1"/>
              <w:ind w:firstLine="0"/>
              <w:rPr>
                <w:rFonts w:asciiTheme="majorEastAsia" w:eastAsiaTheme="majorEastAsia" w:hAnsiTheme="majorEastAsia" w:cs="宋体"/>
                <w:sz w:val="24"/>
                <w:szCs w:val="24"/>
              </w:rPr>
            </w:pPr>
            <w:r w:rsidRPr="003D5522">
              <w:rPr>
                <w:rFonts w:asciiTheme="majorEastAsia" w:eastAsiaTheme="majorEastAsia" w:hAnsiTheme="majorEastAsia" w:cs="宋体" w:hint="eastAsia"/>
                <w:sz w:val="24"/>
                <w:szCs w:val="24"/>
              </w:rPr>
              <w:t>配置于救护车上，采集急救患者生命体征并传输至数据服务器，为专家决策提供依据；</w:t>
            </w:r>
          </w:p>
        </w:tc>
        <w:tc>
          <w:tcPr>
            <w:tcW w:w="1224" w:type="dxa"/>
            <w:vAlign w:val="center"/>
          </w:tcPr>
          <w:p w:rsidR="00F022DD" w:rsidRPr="003D5522" w:rsidRDefault="00FB315A">
            <w:pPr>
              <w:widowControl/>
              <w:jc w:val="center"/>
              <w:rPr>
                <w:rFonts w:asciiTheme="majorEastAsia" w:eastAsiaTheme="majorEastAsia" w:hAnsiTheme="majorEastAsia" w:cs="宋体"/>
                <w:sz w:val="24"/>
                <w:szCs w:val="24"/>
              </w:rPr>
            </w:pPr>
            <w:r w:rsidRPr="003D5522">
              <w:rPr>
                <w:rFonts w:asciiTheme="majorEastAsia" w:eastAsiaTheme="majorEastAsia" w:hAnsiTheme="majorEastAsia" w:cs="宋体" w:hint="eastAsia"/>
                <w:sz w:val="24"/>
                <w:szCs w:val="24"/>
              </w:rPr>
              <w:t>2套</w:t>
            </w:r>
          </w:p>
        </w:tc>
        <w:tc>
          <w:tcPr>
            <w:tcW w:w="1248" w:type="dxa"/>
          </w:tcPr>
          <w:p w:rsidR="00F022DD" w:rsidRPr="003D5522" w:rsidRDefault="00F022DD">
            <w:pPr>
              <w:pStyle w:val="NormalIndent1"/>
              <w:ind w:firstLine="0"/>
              <w:rPr>
                <w:rFonts w:asciiTheme="majorEastAsia" w:eastAsiaTheme="majorEastAsia" w:hAnsiTheme="majorEastAsia" w:cs="宋体"/>
                <w:sz w:val="24"/>
                <w:szCs w:val="24"/>
              </w:rPr>
            </w:pPr>
          </w:p>
        </w:tc>
      </w:tr>
      <w:tr w:rsidR="003D5522" w:rsidRPr="003D5522">
        <w:tc>
          <w:tcPr>
            <w:tcW w:w="804" w:type="dxa"/>
            <w:vAlign w:val="center"/>
          </w:tcPr>
          <w:p w:rsidR="00F022DD" w:rsidRPr="003D5522" w:rsidRDefault="00FB315A">
            <w:pPr>
              <w:pStyle w:val="NormalIndent1"/>
              <w:ind w:firstLine="0"/>
              <w:jc w:val="center"/>
              <w:rPr>
                <w:rFonts w:asciiTheme="majorEastAsia" w:eastAsiaTheme="majorEastAsia" w:hAnsiTheme="majorEastAsia" w:cs="宋体"/>
                <w:sz w:val="24"/>
                <w:szCs w:val="24"/>
              </w:rPr>
            </w:pPr>
            <w:r w:rsidRPr="003D5522">
              <w:rPr>
                <w:rFonts w:asciiTheme="majorEastAsia" w:eastAsiaTheme="majorEastAsia" w:hAnsiTheme="majorEastAsia" w:cs="宋体" w:hint="eastAsia"/>
                <w:sz w:val="24"/>
                <w:szCs w:val="24"/>
              </w:rPr>
              <w:t>2</w:t>
            </w:r>
          </w:p>
        </w:tc>
        <w:tc>
          <w:tcPr>
            <w:tcW w:w="2088" w:type="dxa"/>
          </w:tcPr>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远程急救与监护系统</w:t>
            </w:r>
          </w:p>
        </w:tc>
        <w:tc>
          <w:tcPr>
            <w:tcW w:w="3492" w:type="dxa"/>
          </w:tcPr>
          <w:p w:rsidR="00F022DD" w:rsidRPr="003D5522" w:rsidRDefault="00FB315A">
            <w:pPr>
              <w:pStyle w:val="NormalIndent1"/>
              <w:ind w:firstLine="0"/>
              <w:rPr>
                <w:rFonts w:asciiTheme="majorEastAsia" w:eastAsiaTheme="majorEastAsia" w:hAnsiTheme="majorEastAsia" w:cs="宋体"/>
                <w:sz w:val="24"/>
                <w:szCs w:val="24"/>
              </w:rPr>
            </w:pPr>
            <w:r w:rsidRPr="003D5522">
              <w:rPr>
                <w:rFonts w:asciiTheme="majorEastAsia" w:eastAsiaTheme="majorEastAsia" w:hAnsiTheme="majorEastAsia" w:cs="宋体" w:hint="eastAsia"/>
                <w:sz w:val="24"/>
                <w:szCs w:val="24"/>
              </w:rPr>
              <w:t>车载软件支持系统，集用户权限管理、数据存储/分发等；</w:t>
            </w:r>
          </w:p>
        </w:tc>
        <w:tc>
          <w:tcPr>
            <w:tcW w:w="1224" w:type="dxa"/>
            <w:vAlign w:val="center"/>
          </w:tcPr>
          <w:p w:rsidR="00F022DD" w:rsidRPr="003D5522" w:rsidRDefault="00FB315A">
            <w:pPr>
              <w:widowControl/>
              <w:jc w:val="center"/>
              <w:rPr>
                <w:rFonts w:asciiTheme="majorEastAsia" w:eastAsiaTheme="majorEastAsia" w:hAnsiTheme="majorEastAsia" w:cs="宋体"/>
                <w:sz w:val="24"/>
                <w:szCs w:val="24"/>
              </w:rPr>
            </w:pPr>
            <w:r w:rsidRPr="003D5522">
              <w:rPr>
                <w:rFonts w:asciiTheme="majorEastAsia" w:eastAsiaTheme="majorEastAsia" w:hAnsiTheme="majorEastAsia" w:cs="宋体" w:hint="eastAsia"/>
                <w:sz w:val="24"/>
                <w:szCs w:val="24"/>
              </w:rPr>
              <w:t>2套</w:t>
            </w:r>
          </w:p>
        </w:tc>
        <w:tc>
          <w:tcPr>
            <w:tcW w:w="1248" w:type="dxa"/>
          </w:tcPr>
          <w:p w:rsidR="00F022DD" w:rsidRPr="003D5522" w:rsidRDefault="00F022DD">
            <w:pPr>
              <w:pStyle w:val="NormalIndent1"/>
              <w:ind w:firstLine="0"/>
              <w:rPr>
                <w:rFonts w:asciiTheme="majorEastAsia" w:eastAsiaTheme="majorEastAsia" w:hAnsiTheme="majorEastAsia" w:cs="宋体"/>
                <w:sz w:val="24"/>
                <w:szCs w:val="24"/>
              </w:rPr>
            </w:pPr>
          </w:p>
        </w:tc>
      </w:tr>
      <w:tr w:rsidR="003D5522" w:rsidRPr="003D5522">
        <w:tc>
          <w:tcPr>
            <w:tcW w:w="804" w:type="dxa"/>
            <w:vAlign w:val="center"/>
          </w:tcPr>
          <w:p w:rsidR="00F022DD" w:rsidRPr="003D5522" w:rsidRDefault="00FB315A">
            <w:pPr>
              <w:pStyle w:val="NormalIndent1"/>
              <w:ind w:firstLine="0"/>
              <w:jc w:val="center"/>
              <w:rPr>
                <w:rFonts w:asciiTheme="majorEastAsia" w:eastAsiaTheme="majorEastAsia" w:hAnsiTheme="majorEastAsia" w:cs="宋体"/>
                <w:sz w:val="24"/>
                <w:szCs w:val="24"/>
              </w:rPr>
            </w:pPr>
            <w:r w:rsidRPr="003D5522">
              <w:rPr>
                <w:rFonts w:asciiTheme="majorEastAsia" w:eastAsiaTheme="majorEastAsia" w:hAnsiTheme="majorEastAsia" w:cs="宋体" w:hint="eastAsia"/>
                <w:sz w:val="24"/>
                <w:szCs w:val="24"/>
              </w:rPr>
              <w:t>3</w:t>
            </w:r>
          </w:p>
        </w:tc>
        <w:tc>
          <w:tcPr>
            <w:tcW w:w="2088" w:type="dxa"/>
          </w:tcPr>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音视频会诊软件</w:t>
            </w:r>
          </w:p>
        </w:tc>
        <w:tc>
          <w:tcPr>
            <w:tcW w:w="3492" w:type="dxa"/>
          </w:tcPr>
          <w:p w:rsidR="00F022DD" w:rsidRPr="003D5522" w:rsidRDefault="00FB315A">
            <w:pPr>
              <w:pStyle w:val="NormalIndent1"/>
              <w:ind w:firstLine="0"/>
              <w:rPr>
                <w:rFonts w:asciiTheme="majorEastAsia" w:eastAsiaTheme="majorEastAsia" w:hAnsiTheme="majorEastAsia" w:cs="宋体"/>
                <w:sz w:val="24"/>
                <w:szCs w:val="24"/>
              </w:rPr>
            </w:pPr>
            <w:r w:rsidRPr="003D5522">
              <w:rPr>
                <w:rFonts w:asciiTheme="majorEastAsia" w:eastAsiaTheme="majorEastAsia" w:hAnsiTheme="majorEastAsia" w:cs="宋体" w:hint="eastAsia"/>
                <w:sz w:val="24"/>
                <w:szCs w:val="24"/>
              </w:rPr>
              <w:t>提供车上医护及患者与院内专家进行音视频会诊，确定诊疗方案；</w:t>
            </w:r>
          </w:p>
        </w:tc>
        <w:tc>
          <w:tcPr>
            <w:tcW w:w="1224" w:type="dxa"/>
            <w:vAlign w:val="center"/>
          </w:tcPr>
          <w:p w:rsidR="00F022DD" w:rsidRPr="003D5522" w:rsidRDefault="00FB315A">
            <w:pPr>
              <w:widowControl/>
              <w:jc w:val="center"/>
              <w:rPr>
                <w:rFonts w:asciiTheme="majorEastAsia" w:eastAsiaTheme="majorEastAsia" w:hAnsiTheme="majorEastAsia" w:cs="宋体"/>
                <w:sz w:val="24"/>
                <w:szCs w:val="24"/>
              </w:rPr>
            </w:pPr>
            <w:r w:rsidRPr="003D5522">
              <w:rPr>
                <w:rFonts w:asciiTheme="majorEastAsia" w:eastAsiaTheme="majorEastAsia" w:hAnsiTheme="majorEastAsia" w:cs="宋体" w:hint="eastAsia"/>
                <w:sz w:val="24"/>
                <w:szCs w:val="24"/>
              </w:rPr>
              <w:t>2套</w:t>
            </w:r>
          </w:p>
        </w:tc>
        <w:tc>
          <w:tcPr>
            <w:tcW w:w="1248" w:type="dxa"/>
          </w:tcPr>
          <w:p w:rsidR="00F022DD" w:rsidRPr="003D5522" w:rsidRDefault="00F022DD">
            <w:pPr>
              <w:pStyle w:val="NormalIndent1"/>
              <w:ind w:firstLine="0"/>
              <w:rPr>
                <w:rFonts w:asciiTheme="majorEastAsia" w:eastAsiaTheme="majorEastAsia" w:hAnsiTheme="majorEastAsia" w:cs="宋体"/>
                <w:sz w:val="24"/>
                <w:szCs w:val="24"/>
              </w:rPr>
            </w:pPr>
          </w:p>
        </w:tc>
      </w:tr>
      <w:tr w:rsidR="003D5522" w:rsidRPr="003D5522">
        <w:tc>
          <w:tcPr>
            <w:tcW w:w="804" w:type="dxa"/>
            <w:vAlign w:val="center"/>
          </w:tcPr>
          <w:p w:rsidR="00F022DD" w:rsidRPr="003D5522" w:rsidRDefault="00FB315A">
            <w:pPr>
              <w:pStyle w:val="NormalIndent1"/>
              <w:ind w:firstLine="0"/>
              <w:jc w:val="center"/>
              <w:rPr>
                <w:rFonts w:asciiTheme="majorEastAsia" w:eastAsiaTheme="majorEastAsia" w:hAnsiTheme="majorEastAsia" w:cs="宋体"/>
                <w:sz w:val="24"/>
                <w:szCs w:val="24"/>
              </w:rPr>
            </w:pPr>
            <w:r w:rsidRPr="003D5522">
              <w:rPr>
                <w:rFonts w:asciiTheme="majorEastAsia" w:eastAsiaTheme="majorEastAsia" w:hAnsiTheme="majorEastAsia" w:cs="宋体" w:hint="eastAsia"/>
                <w:sz w:val="24"/>
                <w:szCs w:val="24"/>
              </w:rPr>
              <w:t>4</w:t>
            </w:r>
          </w:p>
        </w:tc>
        <w:tc>
          <w:tcPr>
            <w:tcW w:w="2088" w:type="dxa"/>
          </w:tcPr>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系统对接</w:t>
            </w:r>
          </w:p>
        </w:tc>
        <w:tc>
          <w:tcPr>
            <w:tcW w:w="3492" w:type="dxa"/>
          </w:tcPr>
          <w:p w:rsidR="00F022DD" w:rsidRPr="003D5522" w:rsidRDefault="00FB315A">
            <w:pPr>
              <w:pStyle w:val="NormalIndent1"/>
              <w:ind w:firstLine="0"/>
              <w:rPr>
                <w:rFonts w:asciiTheme="majorEastAsia" w:eastAsiaTheme="majorEastAsia" w:hAnsiTheme="majorEastAsia" w:cs="宋体"/>
                <w:sz w:val="24"/>
                <w:szCs w:val="24"/>
              </w:rPr>
            </w:pPr>
            <w:r w:rsidRPr="003D5522">
              <w:rPr>
                <w:rFonts w:asciiTheme="majorEastAsia" w:eastAsiaTheme="majorEastAsia" w:hAnsiTheme="majorEastAsia" w:cs="宋体" w:hint="eastAsia"/>
                <w:sz w:val="24"/>
                <w:szCs w:val="24"/>
              </w:rPr>
              <w:t>与院内信息系统对接，与院内系统形成一体化；</w:t>
            </w:r>
          </w:p>
        </w:tc>
        <w:tc>
          <w:tcPr>
            <w:tcW w:w="1224" w:type="dxa"/>
            <w:vAlign w:val="center"/>
          </w:tcPr>
          <w:p w:rsidR="00F022DD" w:rsidRPr="003D5522" w:rsidRDefault="00FB315A">
            <w:pPr>
              <w:widowControl/>
              <w:jc w:val="center"/>
              <w:rPr>
                <w:rFonts w:asciiTheme="majorEastAsia" w:eastAsiaTheme="majorEastAsia" w:hAnsiTheme="majorEastAsia" w:cs="宋体"/>
                <w:sz w:val="24"/>
                <w:szCs w:val="24"/>
              </w:rPr>
            </w:pPr>
            <w:r w:rsidRPr="003D5522">
              <w:rPr>
                <w:rFonts w:asciiTheme="majorEastAsia" w:eastAsiaTheme="majorEastAsia" w:hAnsiTheme="majorEastAsia" w:cs="宋体" w:hint="eastAsia"/>
                <w:sz w:val="24"/>
                <w:szCs w:val="24"/>
              </w:rPr>
              <w:t>2套</w:t>
            </w:r>
          </w:p>
        </w:tc>
        <w:tc>
          <w:tcPr>
            <w:tcW w:w="1248" w:type="dxa"/>
          </w:tcPr>
          <w:p w:rsidR="00F022DD" w:rsidRPr="003D5522" w:rsidRDefault="00F022DD">
            <w:pPr>
              <w:pStyle w:val="NormalIndent1"/>
              <w:ind w:firstLine="0"/>
              <w:rPr>
                <w:rFonts w:asciiTheme="majorEastAsia" w:eastAsiaTheme="majorEastAsia" w:hAnsiTheme="majorEastAsia" w:cs="宋体"/>
                <w:sz w:val="24"/>
                <w:szCs w:val="24"/>
              </w:rPr>
            </w:pPr>
          </w:p>
        </w:tc>
      </w:tr>
      <w:tr w:rsidR="003D5522" w:rsidRPr="003D5522">
        <w:tc>
          <w:tcPr>
            <w:tcW w:w="804" w:type="dxa"/>
            <w:vAlign w:val="center"/>
          </w:tcPr>
          <w:p w:rsidR="00F022DD" w:rsidRPr="003D5522" w:rsidRDefault="00FB315A">
            <w:pPr>
              <w:pStyle w:val="NormalIndent1"/>
              <w:ind w:firstLine="0"/>
              <w:jc w:val="center"/>
              <w:rPr>
                <w:rFonts w:asciiTheme="majorEastAsia" w:eastAsiaTheme="majorEastAsia" w:hAnsiTheme="majorEastAsia" w:cs="宋体"/>
                <w:sz w:val="24"/>
                <w:szCs w:val="24"/>
              </w:rPr>
            </w:pPr>
            <w:r w:rsidRPr="003D5522">
              <w:rPr>
                <w:rFonts w:asciiTheme="majorEastAsia" w:eastAsiaTheme="majorEastAsia" w:hAnsiTheme="majorEastAsia" w:cs="宋体" w:hint="eastAsia"/>
                <w:sz w:val="24"/>
                <w:szCs w:val="24"/>
              </w:rPr>
              <w:t>5</w:t>
            </w:r>
          </w:p>
        </w:tc>
        <w:tc>
          <w:tcPr>
            <w:tcW w:w="2088" w:type="dxa"/>
          </w:tcPr>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5G CPE</w:t>
            </w:r>
          </w:p>
        </w:tc>
        <w:tc>
          <w:tcPr>
            <w:tcW w:w="3492" w:type="dxa"/>
          </w:tcPr>
          <w:p w:rsidR="00F022DD" w:rsidRPr="003D5522" w:rsidRDefault="00FB315A">
            <w:pPr>
              <w:pStyle w:val="NormalIndent1"/>
              <w:ind w:firstLine="0"/>
              <w:rPr>
                <w:rFonts w:asciiTheme="majorEastAsia" w:eastAsiaTheme="majorEastAsia" w:hAnsiTheme="majorEastAsia" w:cs="宋体"/>
                <w:sz w:val="24"/>
                <w:szCs w:val="24"/>
              </w:rPr>
            </w:pPr>
            <w:r w:rsidRPr="003D5522">
              <w:rPr>
                <w:rFonts w:asciiTheme="majorEastAsia" w:eastAsiaTheme="majorEastAsia" w:hAnsiTheme="majorEastAsia" w:cs="宋体" w:hint="eastAsia"/>
                <w:sz w:val="24"/>
                <w:szCs w:val="24"/>
              </w:rPr>
              <w:t>提供车内信息传输接入服务</w:t>
            </w:r>
          </w:p>
        </w:tc>
        <w:tc>
          <w:tcPr>
            <w:tcW w:w="1224" w:type="dxa"/>
            <w:vAlign w:val="center"/>
          </w:tcPr>
          <w:p w:rsidR="00F022DD" w:rsidRPr="003D5522" w:rsidRDefault="00FB315A">
            <w:pPr>
              <w:widowControl/>
              <w:jc w:val="center"/>
              <w:rPr>
                <w:rFonts w:asciiTheme="majorEastAsia" w:eastAsiaTheme="majorEastAsia" w:hAnsiTheme="majorEastAsia" w:cs="宋体"/>
                <w:sz w:val="24"/>
                <w:szCs w:val="24"/>
              </w:rPr>
            </w:pPr>
            <w:r w:rsidRPr="003D5522">
              <w:rPr>
                <w:rFonts w:asciiTheme="majorEastAsia" w:eastAsiaTheme="majorEastAsia" w:hAnsiTheme="majorEastAsia" w:cs="宋体" w:hint="eastAsia"/>
                <w:sz w:val="24"/>
                <w:szCs w:val="24"/>
              </w:rPr>
              <w:t>2套</w:t>
            </w:r>
          </w:p>
        </w:tc>
        <w:tc>
          <w:tcPr>
            <w:tcW w:w="1248" w:type="dxa"/>
          </w:tcPr>
          <w:p w:rsidR="00F022DD" w:rsidRPr="003D5522" w:rsidRDefault="00F022DD">
            <w:pPr>
              <w:pStyle w:val="NormalIndent1"/>
              <w:ind w:firstLine="0"/>
              <w:rPr>
                <w:rFonts w:asciiTheme="majorEastAsia" w:eastAsiaTheme="majorEastAsia" w:hAnsiTheme="majorEastAsia" w:cs="宋体"/>
                <w:sz w:val="24"/>
                <w:szCs w:val="24"/>
              </w:rPr>
            </w:pPr>
          </w:p>
        </w:tc>
      </w:tr>
      <w:tr w:rsidR="003D5522" w:rsidRPr="003D5522">
        <w:tc>
          <w:tcPr>
            <w:tcW w:w="804" w:type="dxa"/>
            <w:vAlign w:val="center"/>
          </w:tcPr>
          <w:p w:rsidR="00F022DD" w:rsidRPr="003D5522" w:rsidRDefault="00FB315A">
            <w:pPr>
              <w:pStyle w:val="NormalIndent1"/>
              <w:ind w:firstLine="0"/>
              <w:jc w:val="center"/>
              <w:rPr>
                <w:rFonts w:asciiTheme="majorEastAsia" w:eastAsiaTheme="majorEastAsia" w:hAnsiTheme="majorEastAsia" w:cs="宋体"/>
                <w:sz w:val="24"/>
                <w:szCs w:val="24"/>
              </w:rPr>
            </w:pPr>
            <w:r w:rsidRPr="003D5522">
              <w:rPr>
                <w:rFonts w:asciiTheme="majorEastAsia" w:eastAsiaTheme="majorEastAsia" w:hAnsiTheme="majorEastAsia" w:cs="宋体" w:hint="eastAsia"/>
                <w:sz w:val="24"/>
                <w:szCs w:val="24"/>
              </w:rPr>
              <w:t>6</w:t>
            </w:r>
          </w:p>
        </w:tc>
        <w:tc>
          <w:tcPr>
            <w:tcW w:w="2088" w:type="dxa"/>
          </w:tcPr>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多功能心电监护仪</w:t>
            </w:r>
          </w:p>
        </w:tc>
        <w:tc>
          <w:tcPr>
            <w:tcW w:w="3492" w:type="dxa"/>
          </w:tcPr>
          <w:p w:rsidR="00F022DD" w:rsidRPr="003D5522" w:rsidRDefault="00FB315A">
            <w:pPr>
              <w:pStyle w:val="NormalIndent1"/>
              <w:ind w:firstLine="0"/>
              <w:rPr>
                <w:rFonts w:asciiTheme="majorEastAsia" w:eastAsiaTheme="majorEastAsia" w:hAnsiTheme="majorEastAsia" w:cs="宋体"/>
                <w:sz w:val="24"/>
                <w:szCs w:val="24"/>
              </w:rPr>
            </w:pPr>
            <w:r w:rsidRPr="003D5522">
              <w:rPr>
                <w:rFonts w:asciiTheme="majorEastAsia" w:eastAsiaTheme="majorEastAsia" w:hAnsiTheme="majorEastAsia" w:cs="宋体" w:hint="eastAsia"/>
                <w:sz w:val="24"/>
                <w:szCs w:val="24"/>
              </w:rPr>
              <w:t>车上患者生命体征监护及传输用</w:t>
            </w:r>
          </w:p>
        </w:tc>
        <w:tc>
          <w:tcPr>
            <w:tcW w:w="1224" w:type="dxa"/>
            <w:vAlign w:val="center"/>
          </w:tcPr>
          <w:p w:rsidR="00F022DD" w:rsidRPr="003D5522" w:rsidRDefault="00FB315A">
            <w:pPr>
              <w:widowControl/>
              <w:jc w:val="center"/>
              <w:rPr>
                <w:rFonts w:asciiTheme="majorEastAsia" w:eastAsiaTheme="majorEastAsia" w:hAnsiTheme="majorEastAsia" w:cs="宋体"/>
                <w:sz w:val="24"/>
                <w:szCs w:val="24"/>
              </w:rPr>
            </w:pPr>
            <w:r w:rsidRPr="003D5522">
              <w:rPr>
                <w:rFonts w:asciiTheme="majorEastAsia" w:eastAsiaTheme="majorEastAsia" w:hAnsiTheme="majorEastAsia" w:cs="宋体" w:hint="eastAsia"/>
                <w:sz w:val="24"/>
                <w:szCs w:val="24"/>
              </w:rPr>
              <w:t>2套</w:t>
            </w:r>
          </w:p>
        </w:tc>
        <w:tc>
          <w:tcPr>
            <w:tcW w:w="1248" w:type="dxa"/>
          </w:tcPr>
          <w:p w:rsidR="00F022DD" w:rsidRPr="003D5522" w:rsidRDefault="00F022DD">
            <w:pPr>
              <w:pStyle w:val="NormalIndent1"/>
              <w:ind w:firstLine="0"/>
              <w:rPr>
                <w:rFonts w:asciiTheme="majorEastAsia" w:eastAsiaTheme="majorEastAsia" w:hAnsiTheme="majorEastAsia" w:cs="宋体"/>
                <w:sz w:val="24"/>
                <w:szCs w:val="24"/>
              </w:rPr>
            </w:pPr>
          </w:p>
        </w:tc>
      </w:tr>
      <w:tr w:rsidR="003D5522" w:rsidRPr="003D5522">
        <w:tc>
          <w:tcPr>
            <w:tcW w:w="804" w:type="dxa"/>
            <w:vAlign w:val="center"/>
          </w:tcPr>
          <w:p w:rsidR="00F022DD" w:rsidRPr="003D5522" w:rsidRDefault="00FB315A">
            <w:pPr>
              <w:pStyle w:val="NormalIndent1"/>
              <w:ind w:firstLine="0"/>
              <w:jc w:val="center"/>
              <w:rPr>
                <w:rFonts w:asciiTheme="majorEastAsia" w:eastAsiaTheme="majorEastAsia" w:hAnsiTheme="majorEastAsia" w:cs="宋体"/>
                <w:sz w:val="24"/>
                <w:szCs w:val="24"/>
              </w:rPr>
            </w:pPr>
            <w:r w:rsidRPr="003D5522">
              <w:rPr>
                <w:rFonts w:asciiTheme="majorEastAsia" w:eastAsiaTheme="majorEastAsia" w:hAnsiTheme="majorEastAsia" w:cs="宋体" w:hint="eastAsia"/>
                <w:sz w:val="24"/>
                <w:szCs w:val="24"/>
              </w:rPr>
              <w:t>7</w:t>
            </w:r>
          </w:p>
        </w:tc>
        <w:tc>
          <w:tcPr>
            <w:tcW w:w="2088" w:type="dxa"/>
          </w:tcPr>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车载终端设备</w:t>
            </w:r>
          </w:p>
        </w:tc>
        <w:tc>
          <w:tcPr>
            <w:tcW w:w="3492" w:type="dxa"/>
          </w:tcPr>
          <w:p w:rsidR="00F022DD" w:rsidRPr="003D5522" w:rsidRDefault="00FB315A">
            <w:pPr>
              <w:pStyle w:val="NormalIndent1"/>
              <w:ind w:firstLine="0"/>
              <w:rPr>
                <w:rFonts w:asciiTheme="majorEastAsia" w:eastAsiaTheme="majorEastAsia" w:hAnsiTheme="majorEastAsia" w:cs="宋体"/>
                <w:sz w:val="24"/>
                <w:szCs w:val="24"/>
              </w:rPr>
            </w:pPr>
            <w:r w:rsidRPr="003D5522">
              <w:rPr>
                <w:rFonts w:asciiTheme="majorEastAsia" w:eastAsiaTheme="majorEastAsia" w:hAnsiTheme="majorEastAsia" w:cs="宋体" w:hint="eastAsia"/>
                <w:sz w:val="24"/>
                <w:szCs w:val="24"/>
              </w:rPr>
              <w:t>用于驾驶仓及救护仓视频采集、传输；</w:t>
            </w:r>
          </w:p>
        </w:tc>
        <w:tc>
          <w:tcPr>
            <w:tcW w:w="1224" w:type="dxa"/>
            <w:vAlign w:val="center"/>
          </w:tcPr>
          <w:p w:rsidR="00F022DD" w:rsidRPr="003D5522" w:rsidRDefault="00FB315A">
            <w:pPr>
              <w:widowControl/>
              <w:jc w:val="center"/>
              <w:rPr>
                <w:rFonts w:asciiTheme="majorEastAsia" w:eastAsiaTheme="majorEastAsia" w:hAnsiTheme="majorEastAsia" w:cs="宋体"/>
                <w:sz w:val="24"/>
                <w:szCs w:val="24"/>
              </w:rPr>
            </w:pPr>
            <w:r w:rsidRPr="003D5522">
              <w:rPr>
                <w:rFonts w:asciiTheme="majorEastAsia" w:eastAsiaTheme="majorEastAsia" w:hAnsiTheme="majorEastAsia" w:cs="宋体" w:hint="eastAsia"/>
                <w:sz w:val="24"/>
                <w:szCs w:val="24"/>
              </w:rPr>
              <w:t>2套</w:t>
            </w:r>
          </w:p>
        </w:tc>
        <w:tc>
          <w:tcPr>
            <w:tcW w:w="1248" w:type="dxa"/>
          </w:tcPr>
          <w:p w:rsidR="00F022DD" w:rsidRPr="003D5522" w:rsidRDefault="00F022DD">
            <w:pPr>
              <w:pStyle w:val="NormalIndent1"/>
              <w:ind w:firstLine="0"/>
              <w:rPr>
                <w:rFonts w:asciiTheme="majorEastAsia" w:eastAsiaTheme="majorEastAsia" w:hAnsiTheme="majorEastAsia" w:cs="宋体"/>
                <w:sz w:val="24"/>
                <w:szCs w:val="24"/>
              </w:rPr>
            </w:pPr>
          </w:p>
        </w:tc>
      </w:tr>
      <w:tr w:rsidR="003D5522" w:rsidRPr="003D5522">
        <w:tc>
          <w:tcPr>
            <w:tcW w:w="804" w:type="dxa"/>
            <w:vAlign w:val="center"/>
          </w:tcPr>
          <w:p w:rsidR="00F022DD" w:rsidRPr="003D5522" w:rsidRDefault="00FB315A">
            <w:pPr>
              <w:pStyle w:val="NormalIndent1"/>
              <w:ind w:firstLine="0"/>
              <w:jc w:val="center"/>
              <w:rPr>
                <w:rFonts w:asciiTheme="majorEastAsia" w:eastAsiaTheme="majorEastAsia" w:hAnsiTheme="majorEastAsia" w:cs="宋体"/>
                <w:sz w:val="24"/>
                <w:szCs w:val="24"/>
              </w:rPr>
            </w:pPr>
            <w:r w:rsidRPr="003D5522">
              <w:rPr>
                <w:rFonts w:asciiTheme="majorEastAsia" w:eastAsiaTheme="majorEastAsia" w:hAnsiTheme="majorEastAsia" w:cs="宋体" w:hint="eastAsia"/>
                <w:sz w:val="24"/>
                <w:szCs w:val="24"/>
              </w:rPr>
              <w:t>8</w:t>
            </w:r>
          </w:p>
        </w:tc>
        <w:tc>
          <w:tcPr>
            <w:tcW w:w="2088" w:type="dxa"/>
          </w:tcPr>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kern w:val="0"/>
                <w:sz w:val="24"/>
                <w:szCs w:val="24"/>
              </w:rPr>
              <w:t>免疫荧光检测仪</w:t>
            </w:r>
          </w:p>
        </w:tc>
        <w:tc>
          <w:tcPr>
            <w:tcW w:w="3492" w:type="dxa"/>
          </w:tcPr>
          <w:p w:rsidR="00F022DD" w:rsidRPr="003D5522" w:rsidRDefault="00FB315A">
            <w:pPr>
              <w:pStyle w:val="NormalIndent1"/>
              <w:ind w:firstLine="0"/>
              <w:rPr>
                <w:rFonts w:asciiTheme="majorEastAsia" w:eastAsiaTheme="majorEastAsia" w:hAnsiTheme="majorEastAsia" w:cs="宋体"/>
                <w:sz w:val="24"/>
                <w:szCs w:val="24"/>
              </w:rPr>
            </w:pPr>
            <w:r w:rsidRPr="003D5522">
              <w:rPr>
                <w:rFonts w:asciiTheme="majorEastAsia" w:eastAsiaTheme="majorEastAsia" w:hAnsiTheme="majorEastAsia" w:cs="宋体" w:hint="eastAsia"/>
                <w:sz w:val="24"/>
                <w:szCs w:val="24"/>
              </w:rPr>
              <w:t>针对胸痛患者心脏标志物检测；</w:t>
            </w:r>
          </w:p>
        </w:tc>
        <w:tc>
          <w:tcPr>
            <w:tcW w:w="1224" w:type="dxa"/>
            <w:vAlign w:val="center"/>
          </w:tcPr>
          <w:p w:rsidR="00F022DD" w:rsidRPr="003D5522" w:rsidRDefault="00FB315A">
            <w:pPr>
              <w:widowControl/>
              <w:jc w:val="center"/>
              <w:rPr>
                <w:rFonts w:asciiTheme="majorEastAsia" w:eastAsiaTheme="majorEastAsia" w:hAnsiTheme="majorEastAsia" w:cs="宋体"/>
                <w:sz w:val="24"/>
                <w:szCs w:val="24"/>
              </w:rPr>
            </w:pPr>
            <w:r w:rsidRPr="003D5522">
              <w:rPr>
                <w:rFonts w:asciiTheme="majorEastAsia" w:eastAsiaTheme="majorEastAsia" w:hAnsiTheme="majorEastAsia" w:cs="宋体" w:hint="eastAsia"/>
                <w:sz w:val="24"/>
                <w:szCs w:val="24"/>
              </w:rPr>
              <w:t>2套</w:t>
            </w:r>
          </w:p>
        </w:tc>
        <w:tc>
          <w:tcPr>
            <w:tcW w:w="1248" w:type="dxa"/>
          </w:tcPr>
          <w:p w:rsidR="00F022DD" w:rsidRPr="003D5522" w:rsidRDefault="00F022DD">
            <w:pPr>
              <w:pStyle w:val="NormalIndent1"/>
              <w:ind w:firstLine="0"/>
              <w:rPr>
                <w:rFonts w:asciiTheme="majorEastAsia" w:eastAsiaTheme="majorEastAsia" w:hAnsiTheme="majorEastAsia" w:cs="宋体"/>
                <w:sz w:val="24"/>
                <w:szCs w:val="24"/>
              </w:rPr>
            </w:pPr>
          </w:p>
        </w:tc>
      </w:tr>
      <w:tr w:rsidR="003D5522" w:rsidRPr="003D5522">
        <w:tc>
          <w:tcPr>
            <w:tcW w:w="804" w:type="dxa"/>
            <w:vAlign w:val="center"/>
          </w:tcPr>
          <w:p w:rsidR="00F022DD" w:rsidRPr="003D5522" w:rsidRDefault="00FB315A">
            <w:pPr>
              <w:pStyle w:val="NormalIndent1"/>
              <w:ind w:firstLine="0"/>
              <w:jc w:val="center"/>
              <w:rPr>
                <w:rFonts w:asciiTheme="majorEastAsia" w:eastAsiaTheme="majorEastAsia" w:hAnsiTheme="majorEastAsia" w:cs="宋体"/>
                <w:sz w:val="24"/>
                <w:szCs w:val="24"/>
              </w:rPr>
            </w:pPr>
            <w:r w:rsidRPr="003D5522">
              <w:rPr>
                <w:rFonts w:asciiTheme="majorEastAsia" w:eastAsiaTheme="majorEastAsia" w:hAnsiTheme="majorEastAsia" w:cs="宋体" w:hint="eastAsia"/>
                <w:sz w:val="24"/>
                <w:szCs w:val="24"/>
              </w:rPr>
              <w:t>9</w:t>
            </w:r>
          </w:p>
        </w:tc>
        <w:tc>
          <w:tcPr>
            <w:tcW w:w="2088" w:type="dxa"/>
          </w:tcPr>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医生工作站</w:t>
            </w:r>
          </w:p>
        </w:tc>
        <w:tc>
          <w:tcPr>
            <w:tcW w:w="3492" w:type="dxa"/>
          </w:tcPr>
          <w:p w:rsidR="00F022DD" w:rsidRPr="003D5522" w:rsidRDefault="00FB315A">
            <w:pPr>
              <w:pStyle w:val="NormalIndent1"/>
              <w:ind w:firstLine="0"/>
              <w:rPr>
                <w:rFonts w:asciiTheme="majorEastAsia" w:eastAsiaTheme="majorEastAsia" w:hAnsiTheme="majorEastAsia" w:cs="宋体"/>
                <w:sz w:val="24"/>
                <w:szCs w:val="24"/>
              </w:rPr>
            </w:pPr>
            <w:r w:rsidRPr="003D5522">
              <w:rPr>
                <w:rFonts w:asciiTheme="majorEastAsia" w:eastAsiaTheme="majorEastAsia" w:hAnsiTheme="majorEastAsia" w:cs="宋体" w:hint="eastAsia"/>
                <w:sz w:val="24"/>
                <w:szCs w:val="24"/>
              </w:rPr>
              <w:t>医生工作系统载体；</w:t>
            </w:r>
          </w:p>
        </w:tc>
        <w:tc>
          <w:tcPr>
            <w:tcW w:w="1224" w:type="dxa"/>
            <w:vAlign w:val="center"/>
          </w:tcPr>
          <w:p w:rsidR="00F022DD" w:rsidRPr="003D5522" w:rsidRDefault="00FB315A">
            <w:pPr>
              <w:widowControl/>
              <w:jc w:val="center"/>
              <w:rPr>
                <w:rFonts w:asciiTheme="majorEastAsia" w:eastAsiaTheme="majorEastAsia" w:hAnsiTheme="majorEastAsia" w:cs="宋体"/>
                <w:sz w:val="24"/>
                <w:szCs w:val="24"/>
              </w:rPr>
            </w:pPr>
            <w:r w:rsidRPr="003D5522">
              <w:rPr>
                <w:rFonts w:asciiTheme="majorEastAsia" w:eastAsiaTheme="majorEastAsia" w:hAnsiTheme="majorEastAsia" w:cs="宋体" w:hint="eastAsia"/>
                <w:sz w:val="24"/>
                <w:szCs w:val="24"/>
              </w:rPr>
              <w:t>2套</w:t>
            </w:r>
          </w:p>
        </w:tc>
        <w:tc>
          <w:tcPr>
            <w:tcW w:w="1248" w:type="dxa"/>
          </w:tcPr>
          <w:p w:rsidR="00F022DD" w:rsidRPr="003D5522" w:rsidRDefault="00F022DD">
            <w:pPr>
              <w:pStyle w:val="NormalIndent1"/>
              <w:ind w:firstLine="0"/>
              <w:rPr>
                <w:rFonts w:asciiTheme="majorEastAsia" w:eastAsiaTheme="majorEastAsia" w:hAnsiTheme="majorEastAsia" w:cs="宋体"/>
                <w:sz w:val="24"/>
                <w:szCs w:val="24"/>
              </w:rPr>
            </w:pPr>
          </w:p>
        </w:tc>
      </w:tr>
    </w:tbl>
    <w:p w:rsidR="00F022DD" w:rsidRPr="003D5522" w:rsidRDefault="00FB315A" w:rsidP="00FE26AF">
      <w:pPr>
        <w:pStyle w:val="NormalIndent1"/>
        <w:numPr>
          <w:ilvl w:val="0"/>
          <w:numId w:val="3"/>
        </w:numPr>
        <w:outlineLvl w:val="0"/>
        <w:rPr>
          <w:rFonts w:asciiTheme="majorEastAsia" w:eastAsiaTheme="majorEastAsia" w:hAnsiTheme="majorEastAsia"/>
          <w:b/>
          <w:bCs/>
          <w:sz w:val="28"/>
          <w:szCs w:val="24"/>
        </w:rPr>
      </w:pPr>
      <w:r w:rsidRPr="003D5522">
        <w:rPr>
          <w:rFonts w:asciiTheme="majorEastAsia" w:eastAsiaTheme="majorEastAsia" w:hAnsiTheme="majorEastAsia" w:hint="eastAsia"/>
          <w:b/>
          <w:bCs/>
          <w:sz w:val="28"/>
          <w:szCs w:val="24"/>
        </w:rPr>
        <w:t>功能需求：</w:t>
      </w:r>
    </w:p>
    <w:tbl>
      <w:tblPr>
        <w:tblStyle w:val="a7"/>
        <w:tblW w:w="8970" w:type="dxa"/>
        <w:jc w:val="center"/>
        <w:tblLook w:val="04A0" w:firstRow="1" w:lastRow="0" w:firstColumn="1" w:lastColumn="0" w:noHBand="0" w:noVBand="1"/>
      </w:tblPr>
      <w:tblGrid>
        <w:gridCol w:w="765"/>
        <w:gridCol w:w="1330"/>
        <w:gridCol w:w="6875"/>
      </w:tblGrid>
      <w:tr w:rsidR="003D5522" w:rsidRPr="003D5522" w:rsidTr="0096331E">
        <w:trPr>
          <w:jc w:val="center"/>
        </w:trPr>
        <w:tc>
          <w:tcPr>
            <w:tcW w:w="765" w:type="dxa"/>
          </w:tcPr>
          <w:p w:rsidR="00F022DD" w:rsidRPr="003D5522" w:rsidRDefault="00FB315A">
            <w:pPr>
              <w:spacing w:line="360" w:lineRule="auto"/>
              <w:jc w:val="center"/>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序号</w:t>
            </w:r>
          </w:p>
        </w:tc>
        <w:tc>
          <w:tcPr>
            <w:tcW w:w="1330" w:type="dxa"/>
          </w:tcPr>
          <w:p w:rsidR="00F022DD" w:rsidRPr="003D5522" w:rsidRDefault="00FB315A">
            <w:pPr>
              <w:spacing w:line="360" w:lineRule="auto"/>
              <w:jc w:val="center"/>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模块</w:t>
            </w:r>
          </w:p>
        </w:tc>
        <w:tc>
          <w:tcPr>
            <w:tcW w:w="6875" w:type="dxa"/>
          </w:tcPr>
          <w:p w:rsidR="00F022DD" w:rsidRPr="003D5522" w:rsidRDefault="00FB315A">
            <w:pPr>
              <w:spacing w:line="360" w:lineRule="auto"/>
              <w:jc w:val="center"/>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功能参数</w:t>
            </w:r>
          </w:p>
        </w:tc>
      </w:tr>
      <w:tr w:rsidR="003D5522" w:rsidRPr="003D5522" w:rsidTr="0096331E">
        <w:trPr>
          <w:jc w:val="center"/>
        </w:trPr>
        <w:tc>
          <w:tcPr>
            <w:tcW w:w="765" w:type="dxa"/>
          </w:tcPr>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1</w:t>
            </w:r>
          </w:p>
        </w:tc>
        <w:tc>
          <w:tcPr>
            <w:tcW w:w="1330" w:type="dxa"/>
          </w:tcPr>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生命体征信息传输系统</w:t>
            </w:r>
          </w:p>
        </w:tc>
        <w:tc>
          <w:tcPr>
            <w:tcW w:w="6875" w:type="dxa"/>
          </w:tcPr>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1.运用4G/5G 网络通讯技术把患者的生命体征数据，包括血压、血氧、体温、血糖、肌钙蛋白等传送到医院，急救科专家根据此数据，并通过音视频系统对现场医生进行远程指导，进而为患者提供更高质量的院前急救治疗服务。</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2.患者生命体征数据传输，传输载体上保存传输的数据内容。</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3.应用范围：院内医护人员根据生命体征数据判断患者所处状</w:t>
            </w:r>
            <w:r w:rsidRPr="003D5522">
              <w:rPr>
                <w:rFonts w:asciiTheme="majorEastAsia" w:eastAsiaTheme="majorEastAsia" w:hAnsiTheme="majorEastAsia" w:hint="eastAsia"/>
                <w:sz w:val="24"/>
                <w:szCs w:val="24"/>
              </w:rPr>
              <w:lastRenderedPageBreak/>
              <w:t>态，及时作出抢救措施；系统自动保存此数据作为患者病历的一部分。</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4.能与院前120 调度指挥系统对接，自动获取患者呼救信息，即时更新急救任务状态及信息，自动生成院前电子病历供医生在线填写。</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5.可以实现网络医院和中心医院，120 急救医疗机构的救护人员的协同救治沟通，相关医疗数据和时空数据可以自动采集到急救数据平台，整合到病历信息中。</w:t>
            </w:r>
          </w:p>
        </w:tc>
      </w:tr>
      <w:tr w:rsidR="003D5522" w:rsidRPr="003D5522" w:rsidTr="0096331E">
        <w:trPr>
          <w:jc w:val="center"/>
        </w:trPr>
        <w:tc>
          <w:tcPr>
            <w:tcW w:w="765" w:type="dxa"/>
          </w:tcPr>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lastRenderedPageBreak/>
              <w:t>2</w:t>
            </w:r>
          </w:p>
        </w:tc>
        <w:tc>
          <w:tcPr>
            <w:tcW w:w="1330" w:type="dxa"/>
          </w:tcPr>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远程急救与监护系统</w:t>
            </w:r>
          </w:p>
        </w:tc>
        <w:tc>
          <w:tcPr>
            <w:tcW w:w="6875" w:type="dxa"/>
          </w:tcPr>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1．用户权限管理模块</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用户权限管理模块由系统管理员统一配置和管理，主要实现医生、护士技师等用户的权限管理，不同的用户具有不同的工作权限，同时，通过此模块的分组管理功能，采集端上传的心电图报告可定向分发给所属分析端，供心电图技师或医师分析。</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2．心电和动态监测文件接收及分发模块</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实现24 小时实时不间断自动接收从心电采集端发送的心电和其他动态监测文件，并根据分析端的用户权限及分组管理配置分发给专家，以供其分析和诊断。</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3．动态数据存储模块</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此模块主要实现动态原始数据在服务器上的存储，支持海量数据存储，最多可存储数百万份心电图原始数据。</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4．文件查询下载模块</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此模块主要为分析端用户提供心电图等原始数据的查询和二次下载功能，以支持技师或专家对心电图等数据进行二次分析操作。同时支持下载、浏览以及打印等操作。</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5．接口模块</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此模块主要实现系统与医院HIS,LIS 系统的交互。</w:t>
            </w:r>
          </w:p>
        </w:tc>
      </w:tr>
      <w:tr w:rsidR="003D5522" w:rsidRPr="003D5522" w:rsidTr="0096331E">
        <w:trPr>
          <w:jc w:val="center"/>
        </w:trPr>
        <w:tc>
          <w:tcPr>
            <w:tcW w:w="765" w:type="dxa"/>
          </w:tcPr>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3</w:t>
            </w:r>
          </w:p>
        </w:tc>
        <w:tc>
          <w:tcPr>
            <w:tcW w:w="1330" w:type="dxa"/>
          </w:tcPr>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音视频会</w:t>
            </w:r>
            <w:r w:rsidRPr="003D5522">
              <w:rPr>
                <w:rFonts w:asciiTheme="majorEastAsia" w:eastAsiaTheme="majorEastAsia" w:hAnsiTheme="majorEastAsia" w:hint="eastAsia"/>
                <w:sz w:val="24"/>
                <w:szCs w:val="24"/>
              </w:rPr>
              <w:lastRenderedPageBreak/>
              <w:t>诊软件</w:t>
            </w:r>
          </w:p>
        </w:tc>
        <w:tc>
          <w:tcPr>
            <w:tcW w:w="6875" w:type="dxa"/>
          </w:tcPr>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lastRenderedPageBreak/>
              <w:t>1.救护车医护人员可根据患者情况随时发起即时会诊请求，提供</w:t>
            </w:r>
            <w:r w:rsidRPr="003D5522">
              <w:rPr>
                <w:rFonts w:asciiTheme="majorEastAsia" w:eastAsiaTheme="majorEastAsia" w:hAnsiTheme="majorEastAsia" w:hint="eastAsia"/>
                <w:sz w:val="24"/>
                <w:szCs w:val="24"/>
              </w:rPr>
              <w:lastRenderedPageBreak/>
              <w:t>移动视频会诊功能。</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2.绑定救护车使用。</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3.支持聊天会话窗口中发送的心电图图片存储为院前或院内心电图。</w:t>
            </w:r>
          </w:p>
        </w:tc>
      </w:tr>
      <w:tr w:rsidR="003D5522" w:rsidRPr="003D5522" w:rsidTr="0096331E">
        <w:trPr>
          <w:jc w:val="center"/>
        </w:trPr>
        <w:tc>
          <w:tcPr>
            <w:tcW w:w="765" w:type="dxa"/>
          </w:tcPr>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lastRenderedPageBreak/>
              <w:t>4</w:t>
            </w:r>
          </w:p>
        </w:tc>
        <w:tc>
          <w:tcPr>
            <w:tcW w:w="1330" w:type="dxa"/>
          </w:tcPr>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系统对接</w:t>
            </w:r>
          </w:p>
        </w:tc>
        <w:tc>
          <w:tcPr>
            <w:tcW w:w="6875" w:type="dxa"/>
          </w:tcPr>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1.系统须与医院HIS、LIS 等系统对接，方便将患者救治过程中的生命体征信息存储至院内系统。</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2.医院能提供对接服务包括：对接所需安全设备和网络环境支持，协调第三方开放端口和数据协议，协调第三方提供技术支持以及可能产生的第三方费用。</w:t>
            </w:r>
          </w:p>
        </w:tc>
      </w:tr>
      <w:tr w:rsidR="003D5522" w:rsidRPr="003D5522" w:rsidTr="0096331E">
        <w:trPr>
          <w:jc w:val="center"/>
        </w:trPr>
        <w:tc>
          <w:tcPr>
            <w:tcW w:w="765" w:type="dxa"/>
          </w:tcPr>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5</w:t>
            </w:r>
          </w:p>
        </w:tc>
        <w:tc>
          <w:tcPr>
            <w:tcW w:w="1330" w:type="dxa"/>
          </w:tcPr>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5G CPE</w:t>
            </w:r>
          </w:p>
        </w:tc>
        <w:tc>
          <w:tcPr>
            <w:tcW w:w="6875" w:type="dxa"/>
          </w:tcPr>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1. 工业级无线路由器，支持wifi 接入和有线接入</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2. 支持透明串口通讯</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3. 支持Modbus TCP&lt;-&gt;Modbus RTU 协议转换</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4. 针孔式复位按键</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5. 支持ARP LAN、PPP WAN 协议</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6. 链路检测与设备故障自愈设计</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7. 具备高低温，EMC，工业设计等特性</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a) 金属外壳，防护等级为IP30</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b) 工作温度：-20℃—70℃</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c) 存储温度：-40℃—85℃</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d) 无风扇散热</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e) 宽压支持：DC9-26V</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f) EMC 各项等级指标达三级</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8. 数据传输安全:支持OPEN VPN,IPSEC VPN,PPTP，DTU, CA 证书等</w:t>
            </w:r>
          </w:p>
        </w:tc>
      </w:tr>
      <w:tr w:rsidR="003D5522" w:rsidRPr="003D5522" w:rsidTr="0096331E">
        <w:trPr>
          <w:jc w:val="center"/>
        </w:trPr>
        <w:tc>
          <w:tcPr>
            <w:tcW w:w="765" w:type="dxa"/>
          </w:tcPr>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6</w:t>
            </w:r>
          </w:p>
        </w:tc>
        <w:tc>
          <w:tcPr>
            <w:tcW w:w="1330" w:type="dxa"/>
          </w:tcPr>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多功能心电监护仪</w:t>
            </w:r>
          </w:p>
        </w:tc>
        <w:tc>
          <w:tcPr>
            <w:tcW w:w="6875" w:type="dxa"/>
          </w:tcPr>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（以下参数均需提供法定第三方医疗器械检验机构出具检验报告作为佐证材料）</w:t>
            </w:r>
          </w:p>
          <w:p w:rsidR="00F022DD" w:rsidRPr="003D5522" w:rsidRDefault="00AD7B08">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w:t>
            </w:r>
            <w:r w:rsidR="00FB315A" w:rsidRPr="003D5522">
              <w:rPr>
                <w:rFonts w:asciiTheme="majorEastAsia" w:eastAsiaTheme="majorEastAsia" w:hAnsiTheme="majorEastAsia" w:hint="eastAsia"/>
                <w:sz w:val="24"/>
                <w:szCs w:val="24"/>
              </w:rPr>
              <w:t>1、心电参数、无创血压参数、胎监参数、呼气末二氧化碳功</w:t>
            </w:r>
            <w:r w:rsidR="00FB315A" w:rsidRPr="003D5522">
              <w:rPr>
                <w:rFonts w:asciiTheme="majorEastAsia" w:eastAsiaTheme="majorEastAsia" w:hAnsiTheme="majorEastAsia" w:hint="eastAsia"/>
                <w:sz w:val="24"/>
                <w:szCs w:val="24"/>
              </w:rPr>
              <w:lastRenderedPageBreak/>
              <w:t>能、脉搏氧饱和度参数可通过无线方式输出：</w:t>
            </w:r>
          </w:p>
          <w:p w:rsidR="00F022DD" w:rsidRPr="003D5522" w:rsidRDefault="00AD7B08">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w:t>
            </w:r>
            <w:r w:rsidR="00FB315A" w:rsidRPr="003D5522">
              <w:rPr>
                <w:rFonts w:asciiTheme="majorEastAsia" w:eastAsiaTheme="majorEastAsia" w:hAnsiTheme="majorEastAsia" w:hint="eastAsia"/>
                <w:sz w:val="24"/>
                <w:szCs w:val="24"/>
              </w:rPr>
              <w:t>2、心电参数需具备以下要求：</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-心率监测范围：成人：15bmp-300bpm；小儿：15bmp-350bpm；</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-心率准确度：误差0bmp；</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-时间基准：a）12.5mm/s；b）25mm/s；c）50mm/s；误差小于±5%；</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-呼吸率监测范围：成人：0BrPM~120BrPM，儿童：0BrPM~150BrPM；7BrPM~120BrPM范围内，误差为0BrPM；</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3、无创血压参数需具备以下要求：</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-静态压力测量：在0mmHg（0kPa）~300mmHg（40.0Pa）范围内。测量误差应为±3mmHg（±0.4kPa）。</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-动态压力测量：测量示值最大允许误差应不大于±1.07kPa（±8mmHg）。</w:t>
            </w:r>
          </w:p>
          <w:p w:rsidR="00F022DD" w:rsidRPr="003D5522" w:rsidRDefault="00AD7B08">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w:t>
            </w:r>
            <w:r w:rsidR="00FB315A" w:rsidRPr="003D5522">
              <w:rPr>
                <w:rFonts w:asciiTheme="majorEastAsia" w:eastAsiaTheme="majorEastAsia" w:hAnsiTheme="majorEastAsia" w:hint="eastAsia"/>
                <w:sz w:val="24"/>
                <w:szCs w:val="24"/>
              </w:rPr>
              <w:t>4、胎监参数：</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-超声工作方式为1MHz 连续波，误差应为±1%；</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-胎心率测量准确度误差应为±1bpm；</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5、脉搏氧饱和度、脉率参数：</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-测量误差：在70%~100%范围内，成人模式误差为0%，儿童-1%；</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-脉率监测范围：30bpm~240bpm；测量误差应为±1bpm；</w:t>
            </w:r>
          </w:p>
          <w:p w:rsidR="00F022DD" w:rsidRPr="003D5522" w:rsidRDefault="00AD7B08">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w:t>
            </w:r>
            <w:r w:rsidR="00FB315A" w:rsidRPr="003D5522">
              <w:rPr>
                <w:rFonts w:asciiTheme="majorEastAsia" w:eastAsiaTheme="majorEastAsia" w:hAnsiTheme="majorEastAsia" w:hint="eastAsia"/>
                <w:sz w:val="24"/>
                <w:szCs w:val="24"/>
              </w:rPr>
              <w:t>6、呼气末二氧化碳功能：</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-主流CO2 显示范围：0-15%，旁流CO2 显示范围：0-15%；呼吸率量程：5-150次/分钟，精度±1 次/分钟。</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-响应及达到工作性能时间：旁流：系统总响应时间小于3 秒，达到工作性能时间小于6 秒；主流：系统总响应时间小于3 秒，达到规定工作性能小于7 秒。</w:t>
            </w:r>
          </w:p>
          <w:p w:rsidR="00F022DD" w:rsidRPr="003D5522" w:rsidRDefault="00AD7B08">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w:t>
            </w:r>
            <w:r w:rsidR="00FB315A" w:rsidRPr="003D5522">
              <w:rPr>
                <w:rFonts w:asciiTheme="majorEastAsia" w:eastAsiaTheme="majorEastAsia" w:hAnsiTheme="majorEastAsia" w:hint="eastAsia"/>
                <w:sz w:val="24"/>
                <w:szCs w:val="24"/>
              </w:rPr>
              <w:t>7、系统所配备设备需具备药物计算和滴定表功能、波形冻结功能、回顾功能、免拆机软件现场升级、模块即插即用功能；</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lastRenderedPageBreak/>
              <w:t>-药物计算和滴定表功能：应能提供药物的计算和滴定表显示功能，并能在记录仪上输出滴定表的内容。</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-波形冻结功能：应有对屏幕实施波形冻结的功能；</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-回顾功能：趋势图观察、趋势表观察、报警回顾观察、波形回顾、血压回顾；</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-应具有不拆开机即可实现系统软件升级的功能。</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-对于EtCO2 模块及胎监模块，属于外置模块。在不接入设备时，界面不显示。</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接入设备后，才显示相应界面。</w:t>
            </w:r>
          </w:p>
          <w:p w:rsidR="00F022DD" w:rsidRPr="003D5522" w:rsidRDefault="00AD7B08">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w:t>
            </w:r>
            <w:r w:rsidR="00FB315A" w:rsidRPr="003D5522">
              <w:rPr>
                <w:rFonts w:asciiTheme="majorEastAsia" w:eastAsiaTheme="majorEastAsia" w:hAnsiTheme="majorEastAsia" w:hint="eastAsia"/>
                <w:sz w:val="24"/>
                <w:szCs w:val="24"/>
              </w:rPr>
              <w:t>8、系统所配备设备需具备WiFi 连接、3G/4G、大屏显示软件功能；</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-设备可内置WiFi 模块，用于与局域网或广域网的wifi 路由器的连接。</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-设备在内置wifi 模块的情况下，在外部通过USB 口连接3G/4G 路由器，通过该路由与外部数据接口通讯。</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-将计算机与设备通过网线连接，通过设置有限网络IP 地址，达到监护仪与计算机大屏软件通讯的功能。</w:t>
            </w:r>
          </w:p>
        </w:tc>
      </w:tr>
      <w:tr w:rsidR="003D5522" w:rsidRPr="003D5522" w:rsidTr="0096331E">
        <w:trPr>
          <w:jc w:val="center"/>
        </w:trPr>
        <w:tc>
          <w:tcPr>
            <w:tcW w:w="765" w:type="dxa"/>
          </w:tcPr>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lastRenderedPageBreak/>
              <w:t>7</w:t>
            </w:r>
          </w:p>
        </w:tc>
        <w:tc>
          <w:tcPr>
            <w:tcW w:w="1330" w:type="dxa"/>
          </w:tcPr>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车载终端设备</w:t>
            </w:r>
          </w:p>
        </w:tc>
        <w:tc>
          <w:tcPr>
            <w:tcW w:w="6875" w:type="dxa"/>
          </w:tcPr>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主机：</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1. 支持车载硬盘和SD 卡存储，硬盘至少1TB 容量；</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2. 支持录像数据USB 导出；</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3. 硬件设计需具备断电保护功能，确保突然断电情况下可延迟关机，有效避免关键数据丢失；</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4. 设备配置可导出、导入，方便设备配置；</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5. 支持3/4G，能够同时支持FDD、TDD、EVDO、WCDMA 制式；</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6. 支持遥控视频图片抓拍和遥控抓拍图片浏览；</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7. 支持4 路AHD 摄像机接入，支持可选1080P、720P、D1 编码格式；</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lastRenderedPageBreak/>
              <w:t>8. 支持后端CMS，客户端可自由选择视频通道主、子码流浏览；</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9. 支持设备号、录像时间、GPS、车牌号视频叠加功能；</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10. 支持双码流；</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11. 支持4 路语音输入、1 路语音输出，可外接MIC 手柄；</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12. 所有音视频输入输出接头需为车载航空头接头；</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13. 内置GPS+北斗双模定位功能；</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14. 支持Web 端管理与查看视频；</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15. 本地输出1/2/4/5/8 画面时时预览，可通过报警触发单通道画面预览；</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16. 支持RS232 、RS485 接口，便于扩展支持多种外设。</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车载摄像头A（车厢救护室使用）</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1. 分辨率：不低于1920*1080P（200 万）</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2. 红外灯：3 颗42mil 鱼眼阵列灯</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3. 制式：PAL/NTSC</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4. 视频输出：RJ45(网络接口IPC)</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5. 音频：自带拾音器</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6. 安装方式：吊装360 度、壁装180 度</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7. 工作温度：-10℃~50℃</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车载摄像头B（驾驶室摄像机）</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1. 图像传感器：1/3″COMS；</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2. 有效像素：1920*1080；</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3. 信号系统：PAL/NTSC；</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4. 清晰度：总像素200W（1080P 高清）；</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5. 信噪比：&gt;60dB；</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6. 电子快门：1/50(1/60)—1/100,000(Sec.)；</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7. 镜头配置和视角： 3.6mm 镜头/90°2.8mm 镜头/115°可选；</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8. IR-CUT 切换：金属IR-CUT 自动切换；</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lastRenderedPageBreak/>
              <w:t>9. 音频：可内置高灵敏度音频；</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10. 接口：航空头接口（12mm&amp;4PIN）；</w:t>
            </w:r>
          </w:p>
          <w:p w:rsidR="00F022DD" w:rsidRPr="003D5522" w:rsidRDefault="00FB315A">
            <w:pPr>
              <w:spacing w:line="360" w:lineRule="auto"/>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11. 工作温度：-20℃~+50℃。</w:t>
            </w:r>
          </w:p>
        </w:tc>
      </w:tr>
      <w:tr w:rsidR="003D5522" w:rsidRPr="003D5522" w:rsidTr="0096331E">
        <w:trPr>
          <w:jc w:val="center"/>
        </w:trPr>
        <w:tc>
          <w:tcPr>
            <w:tcW w:w="765" w:type="dxa"/>
          </w:tcPr>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lastRenderedPageBreak/>
              <w:t>8</w:t>
            </w:r>
          </w:p>
        </w:tc>
        <w:tc>
          <w:tcPr>
            <w:tcW w:w="1330" w:type="dxa"/>
          </w:tcPr>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kern w:val="0"/>
                <w:sz w:val="24"/>
                <w:szCs w:val="24"/>
              </w:rPr>
              <w:t>免疫荧光检测仪</w:t>
            </w:r>
          </w:p>
        </w:tc>
        <w:tc>
          <w:tcPr>
            <w:tcW w:w="6875" w:type="dxa"/>
          </w:tcPr>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1、工作模式：机内、机外双反应模式。</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2、检测通道：单通道</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3、测试速率：近200个测试/小时</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4、显示系统：8寸触摸彩屏</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5、温控：带有温控模块，保证检测结果稳定性。</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6、软件系统：Linux操作系统，自带中英文输入法，自定义智能管理模块</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7、结果数据管理：最多可存储结果数据50000条，可智能选择查询结果进行结果管理</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8、打印系统：内置热敏打印机，可连接打印机</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9、通讯硬件接口：RS232、USB、以太网络</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10、电源输入接口：电源适配器，内置电源</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11、试剂内标：独特的内部标准作为试剂盒内部质控，对每个测试的变异因素进行校对</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12、试剂卡效期：常温保存24个月或以上</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 xml:space="preserve">13、标本类型：全血、血清、血浆和尿液均可适用。 </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14、样本处理：PCT、D-Dimer检测时无需对全血样本进行处理，可直接一步上样检测</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15、检测项目：cTnI、CK-MB、Myo、H-FABP、D-Dimer、S100β、Lp-PLA2、PCT、hsCRP /CRP、SAA、β-HCG、CEA、AFP、fPSA、PSA、NGAL、β2-MG、Cys C、MAU、HbA1c、NT-proBNP、BNP、cTNI/Myo/CK-MB心梗三联卡、cTnI/NT-proBNP二联检、cTnI/NT-proBNP/D-Dimer三联检。</w:t>
            </w:r>
          </w:p>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16、反应时间：≤15min    D-二聚体[D-Dimer]≤5min</w:t>
            </w:r>
          </w:p>
        </w:tc>
      </w:tr>
      <w:tr w:rsidR="003D5522" w:rsidRPr="003D5522" w:rsidTr="0096331E">
        <w:trPr>
          <w:jc w:val="center"/>
        </w:trPr>
        <w:tc>
          <w:tcPr>
            <w:tcW w:w="765" w:type="dxa"/>
          </w:tcPr>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lastRenderedPageBreak/>
              <w:t>9</w:t>
            </w:r>
          </w:p>
        </w:tc>
        <w:tc>
          <w:tcPr>
            <w:tcW w:w="1330" w:type="dxa"/>
          </w:tcPr>
          <w:p w:rsidR="00F022DD" w:rsidRPr="003D5522" w:rsidRDefault="00FB315A">
            <w:pPr>
              <w:spacing w:line="360" w:lineRule="auto"/>
              <w:jc w:val="left"/>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医生工作站</w:t>
            </w:r>
          </w:p>
        </w:tc>
        <w:tc>
          <w:tcPr>
            <w:tcW w:w="6875" w:type="dxa"/>
          </w:tcPr>
          <w:p w:rsidR="00F022DD" w:rsidRPr="003D5522" w:rsidRDefault="00FB315A">
            <w:pPr>
              <w:pStyle w:val="12"/>
              <w:snapToGrid/>
              <w:spacing w:after="0" w:line="360" w:lineRule="auto"/>
              <w:ind w:firstLineChars="0" w:firstLine="0"/>
              <w:contextualSpacing/>
              <w:rPr>
                <w:rFonts w:asciiTheme="majorEastAsia" w:eastAsiaTheme="majorEastAsia" w:hAnsiTheme="majorEastAsia"/>
                <w:kern w:val="2"/>
                <w:sz w:val="24"/>
                <w:szCs w:val="24"/>
              </w:rPr>
            </w:pPr>
            <w:r w:rsidRPr="003D5522">
              <w:rPr>
                <w:rFonts w:asciiTheme="majorEastAsia" w:eastAsiaTheme="majorEastAsia" w:hAnsiTheme="majorEastAsia" w:hint="eastAsia"/>
                <w:kern w:val="2"/>
                <w:sz w:val="24"/>
                <w:szCs w:val="24"/>
              </w:rPr>
              <w:t>1、系统参数：</w:t>
            </w:r>
          </w:p>
          <w:p w:rsidR="00F022DD" w:rsidRPr="003D5522" w:rsidRDefault="00FB315A">
            <w:pPr>
              <w:pStyle w:val="12"/>
              <w:spacing w:line="360" w:lineRule="auto"/>
              <w:ind w:firstLineChars="0" w:firstLine="0"/>
              <w:contextualSpacing/>
              <w:rPr>
                <w:rFonts w:asciiTheme="majorEastAsia" w:eastAsiaTheme="majorEastAsia" w:hAnsiTheme="majorEastAsia"/>
                <w:kern w:val="2"/>
                <w:sz w:val="24"/>
                <w:szCs w:val="24"/>
              </w:rPr>
            </w:pPr>
            <w:r w:rsidRPr="003D5522">
              <w:rPr>
                <w:rFonts w:asciiTheme="majorEastAsia" w:eastAsiaTheme="majorEastAsia" w:hAnsiTheme="majorEastAsia" w:hint="eastAsia"/>
                <w:kern w:val="2"/>
                <w:sz w:val="24"/>
                <w:szCs w:val="24"/>
              </w:rPr>
              <w:t>定制化的医疗操作系统：Android 9.0；</w:t>
            </w:r>
          </w:p>
          <w:p w:rsidR="00F022DD" w:rsidRPr="003D5522" w:rsidRDefault="00FB315A">
            <w:pPr>
              <w:pStyle w:val="12"/>
              <w:spacing w:line="360" w:lineRule="auto"/>
              <w:ind w:firstLineChars="0" w:firstLine="0"/>
              <w:contextualSpacing/>
              <w:rPr>
                <w:rFonts w:asciiTheme="majorEastAsia" w:eastAsiaTheme="majorEastAsia" w:hAnsiTheme="majorEastAsia"/>
                <w:kern w:val="2"/>
                <w:sz w:val="24"/>
                <w:szCs w:val="24"/>
              </w:rPr>
            </w:pPr>
            <w:r w:rsidRPr="003D5522">
              <w:rPr>
                <w:rFonts w:asciiTheme="majorEastAsia" w:eastAsiaTheme="majorEastAsia" w:hAnsiTheme="majorEastAsia" w:hint="eastAsia"/>
                <w:kern w:val="2"/>
                <w:sz w:val="24"/>
                <w:szCs w:val="24"/>
              </w:rPr>
              <w:t>处理器：4xCortex-A53 2.3Ghz；</w:t>
            </w:r>
          </w:p>
          <w:p w:rsidR="00F022DD" w:rsidRPr="003D5522" w:rsidRDefault="00FB315A">
            <w:pPr>
              <w:pStyle w:val="12"/>
              <w:spacing w:after="0" w:line="360" w:lineRule="auto"/>
              <w:ind w:firstLineChars="0" w:firstLine="0"/>
              <w:contextualSpacing/>
              <w:rPr>
                <w:rFonts w:asciiTheme="majorEastAsia" w:eastAsiaTheme="majorEastAsia" w:hAnsiTheme="majorEastAsia"/>
                <w:kern w:val="2"/>
                <w:sz w:val="24"/>
                <w:szCs w:val="24"/>
              </w:rPr>
            </w:pPr>
            <w:r w:rsidRPr="003D5522">
              <w:rPr>
                <w:rFonts w:asciiTheme="majorEastAsia" w:eastAsiaTheme="majorEastAsia" w:hAnsiTheme="majorEastAsia" w:hint="eastAsia"/>
                <w:kern w:val="2"/>
                <w:sz w:val="24"/>
                <w:szCs w:val="24"/>
              </w:rPr>
              <w:t>运行内存：6GB RAM+64GB Flash。</w:t>
            </w:r>
          </w:p>
          <w:p w:rsidR="00F022DD" w:rsidRPr="003D5522" w:rsidRDefault="00FB315A">
            <w:pPr>
              <w:pStyle w:val="12"/>
              <w:snapToGrid/>
              <w:spacing w:after="0" w:line="360" w:lineRule="auto"/>
              <w:ind w:firstLineChars="0" w:firstLine="0"/>
              <w:contextualSpacing/>
              <w:rPr>
                <w:rFonts w:asciiTheme="majorEastAsia" w:eastAsiaTheme="majorEastAsia" w:hAnsiTheme="majorEastAsia"/>
                <w:kern w:val="2"/>
                <w:sz w:val="24"/>
                <w:szCs w:val="24"/>
              </w:rPr>
            </w:pPr>
            <w:r w:rsidRPr="003D5522">
              <w:rPr>
                <w:rFonts w:asciiTheme="majorEastAsia" w:eastAsiaTheme="majorEastAsia" w:hAnsiTheme="majorEastAsia" w:hint="eastAsia"/>
                <w:kern w:val="2"/>
                <w:sz w:val="24"/>
                <w:szCs w:val="24"/>
              </w:rPr>
              <w:t>2、显示参数：</w:t>
            </w:r>
          </w:p>
          <w:p w:rsidR="00F022DD" w:rsidRPr="003D5522" w:rsidRDefault="00FB315A">
            <w:pPr>
              <w:pStyle w:val="12"/>
              <w:snapToGrid/>
              <w:spacing w:after="0" w:line="360" w:lineRule="auto"/>
              <w:ind w:firstLineChars="0" w:firstLine="0"/>
              <w:contextualSpacing/>
              <w:rPr>
                <w:rFonts w:asciiTheme="majorEastAsia" w:eastAsiaTheme="majorEastAsia" w:hAnsiTheme="majorEastAsia"/>
                <w:kern w:val="2"/>
                <w:sz w:val="24"/>
                <w:szCs w:val="24"/>
              </w:rPr>
            </w:pPr>
            <w:r w:rsidRPr="003D5522">
              <w:rPr>
                <w:rFonts w:asciiTheme="majorEastAsia" w:eastAsiaTheme="majorEastAsia" w:hAnsiTheme="majorEastAsia" w:hint="eastAsia"/>
                <w:kern w:val="2"/>
                <w:sz w:val="24"/>
                <w:szCs w:val="24"/>
              </w:rPr>
              <w:t>屏幕尺寸：10.1寸，IPS触摸屏，1920*800；</w:t>
            </w:r>
          </w:p>
          <w:p w:rsidR="00F022DD" w:rsidRPr="003D5522" w:rsidRDefault="00FB315A">
            <w:pPr>
              <w:pStyle w:val="12"/>
              <w:snapToGrid/>
              <w:spacing w:after="0" w:line="360" w:lineRule="auto"/>
              <w:ind w:firstLineChars="0" w:firstLine="0"/>
              <w:contextualSpacing/>
              <w:rPr>
                <w:rFonts w:asciiTheme="majorEastAsia" w:eastAsiaTheme="majorEastAsia" w:hAnsiTheme="majorEastAsia"/>
                <w:kern w:val="2"/>
                <w:sz w:val="24"/>
                <w:szCs w:val="24"/>
              </w:rPr>
            </w:pPr>
            <w:r w:rsidRPr="003D5522">
              <w:rPr>
                <w:rFonts w:asciiTheme="majorEastAsia" w:eastAsiaTheme="majorEastAsia" w:hAnsiTheme="majorEastAsia" w:hint="eastAsia"/>
                <w:kern w:val="2"/>
                <w:sz w:val="24"/>
                <w:szCs w:val="24"/>
              </w:rPr>
              <w:t>后置摄像头：2100万像素；</w:t>
            </w:r>
          </w:p>
          <w:p w:rsidR="00F022DD" w:rsidRPr="003D5522" w:rsidRDefault="00FB315A">
            <w:pPr>
              <w:pStyle w:val="12"/>
              <w:snapToGrid/>
              <w:spacing w:after="0" w:line="360" w:lineRule="auto"/>
              <w:ind w:firstLineChars="0" w:firstLine="0"/>
              <w:contextualSpacing/>
              <w:rPr>
                <w:rFonts w:asciiTheme="majorEastAsia" w:eastAsiaTheme="majorEastAsia" w:hAnsiTheme="majorEastAsia"/>
                <w:kern w:val="2"/>
                <w:sz w:val="24"/>
                <w:szCs w:val="24"/>
              </w:rPr>
            </w:pPr>
            <w:r w:rsidRPr="003D5522">
              <w:rPr>
                <w:rFonts w:asciiTheme="majorEastAsia" w:eastAsiaTheme="majorEastAsia" w:hAnsiTheme="majorEastAsia" w:hint="eastAsia"/>
                <w:kern w:val="2"/>
                <w:sz w:val="24"/>
                <w:szCs w:val="24"/>
              </w:rPr>
              <w:t>多点触摸。</w:t>
            </w:r>
          </w:p>
          <w:p w:rsidR="00F022DD" w:rsidRPr="003D5522" w:rsidRDefault="00FB315A">
            <w:pPr>
              <w:pStyle w:val="12"/>
              <w:snapToGrid/>
              <w:spacing w:after="0" w:line="360" w:lineRule="auto"/>
              <w:ind w:firstLineChars="0" w:firstLine="0"/>
              <w:contextualSpacing/>
              <w:rPr>
                <w:rFonts w:asciiTheme="majorEastAsia" w:eastAsiaTheme="majorEastAsia" w:hAnsiTheme="majorEastAsia"/>
                <w:kern w:val="2"/>
                <w:sz w:val="24"/>
                <w:szCs w:val="24"/>
              </w:rPr>
            </w:pPr>
            <w:r w:rsidRPr="003D5522">
              <w:rPr>
                <w:rFonts w:asciiTheme="majorEastAsia" w:eastAsiaTheme="majorEastAsia" w:hAnsiTheme="majorEastAsia" w:hint="eastAsia"/>
                <w:kern w:val="2"/>
                <w:sz w:val="24"/>
                <w:szCs w:val="24"/>
              </w:rPr>
              <w:t>3、通信：</w:t>
            </w:r>
          </w:p>
          <w:p w:rsidR="00F022DD" w:rsidRPr="003D5522" w:rsidRDefault="00FB315A">
            <w:pPr>
              <w:pStyle w:val="12"/>
              <w:snapToGrid/>
              <w:spacing w:after="0" w:line="360" w:lineRule="auto"/>
              <w:ind w:firstLineChars="0" w:firstLine="0"/>
              <w:contextualSpacing/>
              <w:rPr>
                <w:rFonts w:asciiTheme="majorEastAsia" w:eastAsiaTheme="majorEastAsia" w:hAnsiTheme="majorEastAsia"/>
                <w:kern w:val="2"/>
                <w:sz w:val="24"/>
                <w:szCs w:val="24"/>
              </w:rPr>
            </w:pPr>
            <w:r w:rsidRPr="003D5522">
              <w:rPr>
                <w:rFonts w:asciiTheme="majorEastAsia" w:eastAsiaTheme="majorEastAsia" w:hAnsiTheme="majorEastAsia" w:hint="eastAsia"/>
                <w:kern w:val="2"/>
                <w:sz w:val="24"/>
                <w:szCs w:val="24"/>
              </w:rPr>
              <w:t>网络制式：GSM/TD-SCDMA/WCDMA/TD-LTE/FDD-LTE制式，全网通；</w:t>
            </w:r>
          </w:p>
          <w:p w:rsidR="00F022DD" w:rsidRPr="003D5522" w:rsidRDefault="00FB315A">
            <w:pPr>
              <w:pStyle w:val="12"/>
              <w:snapToGrid/>
              <w:spacing w:after="0" w:line="360" w:lineRule="auto"/>
              <w:ind w:firstLineChars="0" w:firstLine="0"/>
              <w:contextualSpacing/>
              <w:rPr>
                <w:rFonts w:asciiTheme="majorEastAsia" w:eastAsiaTheme="majorEastAsia" w:hAnsiTheme="majorEastAsia"/>
                <w:kern w:val="2"/>
                <w:sz w:val="24"/>
                <w:szCs w:val="24"/>
              </w:rPr>
            </w:pPr>
            <w:r w:rsidRPr="003D5522">
              <w:rPr>
                <w:rFonts w:asciiTheme="majorEastAsia" w:eastAsiaTheme="majorEastAsia" w:hAnsiTheme="majorEastAsia" w:hint="eastAsia"/>
                <w:kern w:val="2"/>
                <w:sz w:val="24"/>
                <w:szCs w:val="24"/>
              </w:rPr>
              <w:t>数据传输方式：WiFi，蓝牙，4G网络。</w:t>
            </w:r>
          </w:p>
          <w:p w:rsidR="00F022DD" w:rsidRPr="003D5522" w:rsidRDefault="00FB315A">
            <w:pPr>
              <w:pStyle w:val="12"/>
              <w:snapToGrid/>
              <w:spacing w:after="0" w:line="360" w:lineRule="auto"/>
              <w:ind w:firstLineChars="0" w:firstLine="0"/>
              <w:contextualSpacing/>
              <w:rPr>
                <w:rFonts w:asciiTheme="majorEastAsia" w:eastAsiaTheme="majorEastAsia" w:hAnsiTheme="majorEastAsia"/>
                <w:kern w:val="2"/>
                <w:sz w:val="24"/>
                <w:szCs w:val="24"/>
              </w:rPr>
            </w:pPr>
            <w:r w:rsidRPr="003D5522">
              <w:rPr>
                <w:rFonts w:asciiTheme="majorEastAsia" w:eastAsiaTheme="majorEastAsia" w:hAnsiTheme="majorEastAsia" w:hint="eastAsia"/>
                <w:kern w:val="2"/>
                <w:sz w:val="24"/>
                <w:szCs w:val="24"/>
              </w:rPr>
              <w:t>4、电源：</w:t>
            </w:r>
          </w:p>
          <w:p w:rsidR="00F022DD" w:rsidRPr="003D5522" w:rsidRDefault="00FB315A">
            <w:pPr>
              <w:pStyle w:val="12"/>
              <w:snapToGrid/>
              <w:spacing w:after="0" w:line="360" w:lineRule="auto"/>
              <w:ind w:firstLineChars="0" w:firstLine="0"/>
              <w:contextualSpacing/>
              <w:rPr>
                <w:rFonts w:asciiTheme="majorEastAsia" w:eastAsiaTheme="majorEastAsia" w:hAnsiTheme="majorEastAsia"/>
                <w:kern w:val="2"/>
                <w:sz w:val="24"/>
                <w:szCs w:val="24"/>
              </w:rPr>
            </w:pPr>
            <w:r w:rsidRPr="003D5522">
              <w:rPr>
                <w:rFonts w:asciiTheme="majorEastAsia" w:eastAsiaTheme="majorEastAsia" w:hAnsiTheme="majorEastAsia" w:hint="eastAsia"/>
                <w:kern w:val="2"/>
                <w:sz w:val="24"/>
                <w:szCs w:val="24"/>
              </w:rPr>
              <w:t>内置可充电锂电池，电池容量10000mAh；</w:t>
            </w:r>
          </w:p>
          <w:p w:rsidR="00F022DD" w:rsidRPr="003D5522" w:rsidRDefault="00FB315A">
            <w:pPr>
              <w:pStyle w:val="12"/>
              <w:snapToGrid/>
              <w:spacing w:after="0" w:line="360" w:lineRule="auto"/>
              <w:ind w:firstLineChars="0" w:firstLine="0"/>
              <w:contextualSpacing/>
              <w:rPr>
                <w:rFonts w:asciiTheme="majorEastAsia" w:eastAsiaTheme="majorEastAsia" w:hAnsiTheme="majorEastAsia"/>
                <w:kern w:val="2"/>
                <w:sz w:val="24"/>
                <w:szCs w:val="24"/>
              </w:rPr>
            </w:pPr>
            <w:r w:rsidRPr="003D5522">
              <w:rPr>
                <w:rFonts w:asciiTheme="majorEastAsia" w:eastAsiaTheme="majorEastAsia" w:hAnsiTheme="majorEastAsia" w:hint="eastAsia"/>
                <w:kern w:val="2"/>
                <w:sz w:val="24"/>
                <w:szCs w:val="24"/>
              </w:rPr>
              <w:t>充电电源：5V- 2A。</w:t>
            </w:r>
          </w:p>
          <w:p w:rsidR="00F022DD" w:rsidRPr="003D5522" w:rsidRDefault="00FB315A">
            <w:pPr>
              <w:pStyle w:val="12"/>
              <w:snapToGrid/>
              <w:spacing w:after="0" w:line="360" w:lineRule="auto"/>
              <w:ind w:firstLineChars="0" w:firstLine="0"/>
              <w:contextualSpacing/>
              <w:rPr>
                <w:rFonts w:asciiTheme="majorEastAsia" w:eastAsiaTheme="majorEastAsia" w:hAnsiTheme="majorEastAsia"/>
                <w:kern w:val="2"/>
                <w:sz w:val="24"/>
                <w:szCs w:val="24"/>
              </w:rPr>
            </w:pPr>
            <w:r w:rsidRPr="003D5522">
              <w:rPr>
                <w:rFonts w:asciiTheme="majorEastAsia" w:eastAsiaTheme="majorEastAsia" w:hAnsiTheme="majorEastAsia" w:hint="eastAsia"/>
                <w:kern w:val="2"/>
                <w:sz w:val="24"/>
                <w:szCs w:val="24"/>
              </w:rPr>
              <w:t>5、外形：</w:t>
            </w:r>
          </w:p>
          <w:p w:rsidR="00F022DD" w:rsidRPr="003D5522" w:rsidRDefault="00FB315A">
            <w:pPr>
              <w:pStyle w:val="12"/>
              <w:snapToGrid/>
              <w:spacing w:after="0" w:line="360" w:lineRule="auto"/>
              <w:ind w:firstLineChars="0" w:firstLine="0"/>
              <w:contextualSpacing/>
              <w:rPr>
                <w:rFonts w:asciiTheme="majorEastAsia" w:eastAsiaTheme="majorEastAsia" w:hAnsiTheme="majorEastAsia"/>
                <w:kern w:val="2"/>
                <w:sz w:val="24"/>
                <w:szCs w:val="24"/>
              </w:rPr>
            </w:pPr>
            <w:r w:rsidRPr="003D5522">
              <w:rPr>
                <w:rFonts w:asciiTheme="majorEastAsia" w:eastAsiaTheme="majorEastAsia" w:hAnsiTheme="majorEastAsia" w:hint="eastAsia"/>
                <w:kern w:val="2"/>
                <w:sz w:val="24"/>
                <w:szCs w:val="24"/>
              </w:rPr>
              <w:t>拥有外观专利的医疗平板，防摔；</w:t>
            </w:r>
          </w:p>
          <w:p w:rsidR="00F022DD" w:rsidRPr="003D5522" w:rsidRDefault="00FB315A">
            <w:pPr>
              <w:pStyle w:val="12"/>
              <w:snapToGrid/>
              <w:spacing w:after="0" w:line="360" w:lineRule="auto"/>
              <w:ind w:firstLineChars="0" w:firstLine="0"/>
              <w:contextualSpacing/>
              <w:rPr>
                <w:rFonts w:asciiTheme="majorEastAsia" w:eastAsiaTheme="majorEastAsia" w:hAnsiTheme="majorEastAsia"/>
                <w:kern w:val="2"/>
                <w:sz w:val="24"/>
                <w:szCs w:val="24"/>
              </w:rPr>
            </w:pPr>
            <w:r w:rsidRPr="003D5522">
              <w:rPr>
                <w:rFonts w:asciiTheme="majorEastAsia" w:eastAsiaTheme="majorEastAsia" w:hAnsiTheme="majorEastAsia" w:hint="eastAsia"/>
                <w:kern w:val="2"/>
                <w:sz w:val="24"/>
                <w:szCs w:val="24"/>
              </w:rPr>
              <w:t>尺寸：260*238*19.5mm；</w:t>
            </w:r>
          </w:p>
          <w:p w:rsidR="00F022DD" w:rsidRPr="003D5522" w:rsidRDefault="00FB315A">
            <w:pPr>
              <w:pStyle w:val="12"/>
              <w:spacing w:line="360" w:lineRule="auto"/>
              <w:ind w:firstLineChars="0" w:firstLine="0"/>
              <w:contextualSpacing/>
              <w:rPr>
                <w:rFonts w:asciiTheme="majorEastAsia" w:eastAsiaTheme="majorEastAsia" w:hAnsiTheme="majorEastAsia"/>
                <w:kern w:val="2"/>
                <w:sz w:val="24"/>
                <w:szCs w:val="24"/>
              </w:rPr>
            </w:pPr>
            <w:r w:rsidRPr="003D5522">
              <w:rPr>
                <w:rFonts w:asciiTheme="majorEastAsia" w:eastAsiaTheme="majorEastAsia" w:hAnsiTheme="majorEastAsia" w:hint="eastAsia"/>
                <w:kern w:val="2"/>
                <w:sz w:val="24"/>
                <w:szCs w:val="24"/>
              </w:rPr>
              <w:t>外观材质：6063航空铝材；</w:t>
            </w:r>
          </w:p>
          <w:p w:rsidR="00F022DD" w:rsidRPr="003D5522" w:rsidRDefault="00FB315A">
            <w:pPr>
              <w:pStyle w:val="12"/>
              <w:snapToGrid/>
              <w:spacing w:after="0" w:line="360" w:lineRule="auto"/>
              <w:ind w:firstLineChars="0" w:firstLine="0"/>
              <w:contextualSpacing/>
              <w:rPr>
                <w:rFonts w:asciiTheme="majorEastAsia" w:eastAsiaTheme="majorEastAsia" w:hAnsiTheme="majorEastAsia"/>
                <w:kern w:val="2"/>
                <w:sz w:val="24"/>
                <w:szCs w:val="24"/>
              </w:rPr>
            </w:pPr>
            <w:r w:rsidRPr="003D5522">
              <w:rPr>
                <w:rFonts w:asciiTheme="majorEastAsia" w:eastAsiaTheme="majorEastAsia" w:hAnsiTheme="majorEastAsia" w:hint="eastAsia"/>
                <w:kern w:val="2"/>
                <w:sz w:val="24"/>
                <w:szCs w:val="24"/>
              </w:rPr>
              <w:t>机身尺寸：260.8*238.8*19.5mm。</w:t>
            </w:r>
          </w:p>
          <w:p w:rsidR="00F022DD" w:rsidRPr="003D5522" w:rsidRDefault="00FB315A">
            <w:pPr>
              <w:pStyle w:val="12"/>
              <w:snapToGrid/>
              <w:spacing w:after="0" w:line="360" w:lineRule="auto"/>
              <w:ind w:firstLineChars="0" w:firstLine="0"/>
              <w:contextualSpacing/>
              <w:rPr>
                <w:rFonts w:asciiTheme="majorEastAsia" w:eastAsiaTheme="majorEastAsia" w:hAnsiTheme="majorEastAsia"/>
                <w:kern w:val="2"/>
                <w:sz w:val="24"/>
                <w:szCs w:val="24"/>
              </w:rPr>
            </w:pPr>
            <w:r w:rsidRPr="003D5522">
              <w:rPr>
                <w:rFonts w:asciiTheme="majorEastAsia" w:eastAsiaTheme="majorEastAsia" w:hAnsiTheme="majorEastAsia" w:hint="eastAsia"/>
                <w:kern w:val="2"/>
                <w:sz w:val="24"/>
                <w:szCs w:val="24"/>
              </w:rPr>
              <w:t>6、接口：</w:t>
            </w:r>
          </w:p>
          <w:p w:rsidR="00F022DD" w:rsidRPr="003D5522" w:rsidRDefault="00FB315A">
            <w:pPr>
              <w:pStyle w:val="12"/>
              <w:snapToGrid/>
              <w:spacing w:after="0" w:line="360" w:lineRule="auto"/>
              <w:ind w:firstLineChars="0" w:firstLine="0"/>
              <w:contextualSpacing/>
              <w:rPr>
                <w:rFonts w:asciiTheme="majorEastAsia" w:eastAsiaTheme="majorEastAsia" w:hAnsiTheme="majorEastAsia"/>
                <w:kern w:val="2"/>
                <w:sz w:val="24"/>
                <w:szCs w:val="24"/>
              </w:rPr>
            </w:pPr>
            <w:r w:rsidRPr="003D5522">
              <w:rPr>
                <w:rFonts w:asciiTheme="majorEastAsia" w:eastAsiaTheme="majorEastAsia" w:hAnsiTheme="majorEastAsia" w:hint="eastAsia"/>
                <w:kern w:val="2"/>
                <w:sz w:val="24"/>
                <w:szCs w:val="24"/>
              </w:rPr>
              <w:t>数据接口：USB*2，Type-C*1支持OTG。</w:t>
            </w:r>
          </w:p>
          <w:p w:rsidR="00F022DD" w:rsidRPr="003D5522" w:rsidRDefault="00FB315A">
            <w:pPr>
              <w:pStyle w:val="12"/>
              <w:snapToGrid/>
              <w:spacing w:after="0" w:line="360" w:lineRule="auto"/>
              <w:ind w:firstLineChars="0" w:firstLine="0"/>
              <w:contextualSpacing/>
              <w:rPr>
                <w:rFonts w:asciiTheme="majorEastAsia" w:eastAsiaTheme="majorEastAsia" w:hAnsiTheme="majorEastAsia"/>
                <w:kern w:val="2"/>
                <w:sz w:val="24"/>
                <w:szCs w:val="24"/>
              </w:rPr>
            </w:pPr>
            <w:r w:rsidRPr="003D5522">
              <w:rPr>
                <w:rFonts w:asciiTheme="majorEastAsia" w:eastAsiaTheme="majorEastAsia" w:hAnsiTheme="majorEastAsia" w:hint="eastAsia"/>
                <w:kern w:val="2"/>
                <w:sz w:val="24"/>
                <w:szCs w:val="24"/>
              </w:rPr>
              <w:t>7、工作时间：</w:t>
            </w:r>
          </w:p>
          <w:p w:rsidR="00F022DD" w:rsidRPr="003D5522" w:rsidRDefault="00FB315A">
            <w:pPr>
              <w:pStyle w:val="12"/>
              <w:snapToGrid/>
              <w:spacing w:after="0" w:line="360" w:lineRule="auto"/>
              <w:ind w:firstLineChars="0" w:firstLine="0"/>
              <w:contextualSpacing/>
              <w:rPr>
                <w:rFonts w:asciiTheme="majorEastAsia" w:eastAsiaTheme="majorEastAsia" w:hAnsiTheme="majorEastAsia"/>
                <w:kern w:val="2"/>
                <w:sz w:val="24"/>
                <w:szCs w:val="24"/>
              </w:rPr>
            </w:pPr>
            <w:r w:rsidRPr="003D5522">
              <w:rPr>
                <w:rFonts w:asciiTheme="majorEastAsia" w:eastAsiaTheme="majorEastAsia" w:hAnsiTheme="majorEastAsia" w:hint="eastAsia"/>
                <w:kern w:val="2"/>
                <w:sz w:val="24"/>
                <w:szCs w:val="24"/>
              </w:rPr>
              <w:t>连续工作时间：≥4小时；</w:t>
            </w:r>
          </w:p>
          <w:p w:rsidR="00F022DD" w:rsidRPr="003D5522" w:rsidRDefault="00FB315A">
            <w:pPr>
              <w:pStyle w:val="12"/>
              <w:snapToGrid/>
              <w:spacing w:after="0" w:line="360" w:lineRule="auto"/>
              <w:ind w:firstLineChars="0" w:firstLine="0"/>
              <w:contextualSpacing/>
              <w:rPr>
                <w:rFonts w:asciiTheme="majorEastAsia" w:eastAsiaTheme="majorEastAsia" w:hAnsiTheme="majorEastAsia"/>
                <w:kern w:val="2"/>
                <w:sz w:val="24"/>
                <w:szCs w:val="24"/>
              </w:rPr>
            </w:pPr>
            <w:r w:rsidRPr="003D5522">
              <w:rPr>
                <w:rFonts w:asciiTheme="majorEastAsia" w:eastAsiaTheme="majorEastAsia" w:hAnsiTheme="majorEastAsia" w:hint="eastAsia"/>
                <w:kern w:val="2"/>
                <w:sz w:val="24"/>
                <w:szCs w:val="24"/>
              </w:rPr>
              <w:t>最长待机时间：7天。</w:t>
            </w:r>
          </w:p>
          <w:p w:rsidR="00F022DD" w:rsidRPr="003D5522" w:rsidRDefault="00FB315A">
            <w:pPr>
              <w:pStyle w:val="12"/>
              <w:snapToGrid/>
              <w:spacing w:after="0" w:line="360" w:lineRule="auto"/>
              <w:ind w:firstLineChars="0" w:firstLine="0"/>
              <w:contextualSpacing/>
              <w:rPr>
                <w:rFonts w:asciiTheme="majorEastAsia" w:eastAsiaTheme="majorEastAsia" w:hAnsiTheme="majorEastAsia"/>
                <w:kern w:val="2"/>
                <w:sz w:val="24"/>
                <w:szCs w:val="24"/>
              </w:rPr>
            </w:pPr>
            <w:r w:rsidRPr="003D5522">
              <w:rPr>
                <w:rFonts w:asciiTheme="majorEastAsia" w:eastAsiaTheme="majorEastAsia" w:hAnsiTheme="majorEastAsia" w:hint="eastAsia"/>
                <w:kern w:val="2"/>
                <w:sz w:val="24"/>
                <w:szCs w:val="24"/>
              </w:rPr>
              <w:t>8、环境：</w:t>
            </w:r>
          </w:p>
          <w:p w:rsidR="00F022DD" w:rsidRPr="003D5522" w:rsidRDefault="00FB315A">
            <w:pPr>
              <w:pStyle w:val="12"/>
              <w:snapToGrid/>
              <w:spacing w:after="0" w:line="360" w:lineRule="auto"/>
              <w:ind w:firstLineChars="0" w:firstLine="0"/>
              <w:contextualSpacing/>
              <w:rPr>
                <w:rFonts w:asciiTheme="majorEastAsia" w:eastAsiaTheme="majorEastAsia" w:hAnsiTheme="majorEastAsia"/>
                <w:kern w:val="2"/>
                <w:sz w:val="24"/>
                <w:szCs w:val="24"/>
              </w:rPr>
            </w:pPr>
            <w:r w:rsidRPr="003D5522">
              <w:rPr>
                <w:rFonts w:asciiTheme="majorEastAsia" w:eastAsiaTheme="majorEastAsia" w:hAnsiTheme="majorEastAsia" w:hint="eastAsia"/>
                <w:kern w:val="2"/>
                <w:sz w:val="24"/>
                <w:szCs w:val="24"/>
              </w:rPr>
              <w:t>使用环境温度：5℃～40℃。</w:t>
            </w:r>
          </w:p>
        </w:tc>
      </w:tr>
    </w:tbl>
    <w:p w:rsidR="00FE26AF" w:rsidRPr="003D5522" w:rsidRDefault="00FE26AF" w:rsidP="003D5522">
      <w:pPr>
        <w:pStyle w:val="NormalIndent1"/>
        <w:numPr>
          <w:ilvl w:val="0"/>
          <w:numId w:val="3"/>
        </w:numPr>
        <w:outlineLvl w:val="0"/>
        <w:rPr>
          <w:rFonts w:asciiTheme="majorEastAsia" w:eastAsiaTheme="majorEastAsia" w:hAnsiTheme="majorEastAsia"/>
          <w:b/>
          <w:bCs/>
          <w:sz w:val="28"/>
          <w:szCs w:val="24"/>
        </w:rPr>
      </w:pPr>
      <w:r w:rsidRPr="003D5522">
        <w:rPr>
          <w:rFonts w:asciiTheme="majorEastAsia" w:eastAsiaTheme="majorEastAsia" w:hAnsiTheme="majorEastAsia" w:hint="eastAsia"/>
          <w:b/>
          <w:bCs/>
          <w:sz w:val="28"/>
          <w:szCs w:val="24"/>
        </w:rPr>
        <w:t>项目工期要求</w:t>
      </w:r>
    </w:p>
    <w:p w:rsidR="00FE26AF" w:rsidRPr="003D5522" w:rsidRDefault="00FE26AF" w:rsidP="00FE26AF">
      <w:pPr>
        <w:ind w:firstLine="480"/>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lastRenderedPageBreak/>
        <w:t>项目工期</w:t>
      </w:r>
      <w:r w:rsidR="00AF0223">
        <w:rPr>
          <w:rFonts w:asciiTheme="majorEastAsia" w:eastAsiaTheme="majorEastAsia" w:hAnsiTheme="majorEastAsia"/>
          <w:sz w:val="24"/>
          <w:szCs w:val="24"/>
        </w:rPr>
        <w:t>3</w:t>
      </w:r>
      <w:r w:rsidRPr="003D5522">
        <w:rPr>
          <w:rFonts w:asciiTheme="majorEastAsia" w:eastAsiaTheme="majorEastAsia" w:hAnsiTheme="majorEastAsia" w:hint="eastAsia"/>
          <w:sz w:val="24"/>
          <w:szCs w:val="24"/>
        </w:rPr>
        <w:t>0</w:t>
      </w:r>
      <w:r w:rsidR="00AF0223">
        <w:rPr>
          <w:rFonts w:asciiTheme="majorEastAsia" w:eastAsiaTheme="majorEastAsia" w:hAnsiTheme="majorEastAsia" w:hint="eastAsia"/>
          <w:sz w:val="24"/>
          <w:szCs w:val="24"/>
        </w:rPr>
        <w:t>天内完成功能改造并</w:t>
      </w:r>
      <w:r w:rsidRPr="003D5522">
        <w:rPr>
          <w:rFonts w:asciiTheme="majorEastAsia" w:eastAsiaTheme="majorEastAsia" w:hAnsiTheme="majorEastAsia" w:hint="eastAsia"/>
          <w:sz w:val="24"/>
          <w:szCs w:val="24"/>
        </w:rPr>
        <w:t>上线运行。</w:t>
      </w:r>
    </w:p>
    <w:p w:rsidR="00FE26AF" w:rsidRPr="003D5522" w:rsidRDefault="00FE26AF" w:rsidP="003D5522">
      <w:pPr>
        <w:pStyle w:val="NormalIndent1"/>
        <w:numPr>
          <w:ilvl w:val="0"/>
          <w:numId w:val="3"/>
        </w:numPr>
        <w:outlineLvl w:val="0"/>
        <w:rPr>
          <w:rFonts w:asciiTheme="majorEastAsia" w:eastAsiaTheme="majorEastAsia" w:hAnsiTheme="majorEastAsia"/>
          <w:b/>
          <w:bCs/>
          <w:sz w:val="28"/>
          <w:szCs w:val="24"/>
        </w:rPr>
      </w:pPr>
      <w:r w:rsidRPr="003D5522">
        <w:rPr>
          <w:rFonts w:asciiTheme="majorEastAsia" w:eastAsiaTheme="majorEastAsia" w:hAnsiTheme="majorEastAsia" w:hint="eastAsia"/>
          <w:b/>
          <w:bCs/>
          <w:sz w:val="28"/>
          <w:szCs w:val="24"/>
        </w:rPr>
        <w:t>项目实施要求</w:t>
      </w:r>
    </w:p>
    <w:p w:rsidR="00FE26AF" w:rsidRPr="003D5522" w:rsidRDefault="00FE26AF" w:rsidP="00FE26AF">
      <w:pPr>
        <w:ind w:firstLine="480"/>
        <w:rPr>
          <w:rFonts w:asciiTheme="majorEastAsia" w:eastAsiaTheme="majorEastAsia" w:hAnsiTheme="majorEastAsia"/>
          <w:sz w:val="24"/>
          <w:szCs w:val="24"/>
        </w:rPr>
      </w:pPr>
      <w:r w:rsidRPr="003D5522">
        <w:rPr>
          <w:rFonts w:asciiTheme="majorEastAsia" w:eastAsiaTheme="majorEastAsia" w:hAnsiTheme="majorEastAsia"/>
          <w:sz w:val="24"/>
          <w:szCs w:val="24"/>
        </w:rPr>
        <w:t>1</w:t>
      </w:r>
      <w:r w:rsidRPr="003D5522">
        <w:rPr>
          <w:rFonts w:asciiTheme="majorEastAsia" w:eastAsiaTheme="majorEastAsia" w:hAnsiTheme="majorEastAsia" w:hint="eastAsia"/>
          <w:sz w:val="24"/>
          <w:szCs w:val="24"/>
        </w:rPr>
        <w:t>、在系统验收通过前，须不少于1名经验丰富的工程师现场实施。</w:t>
      </w:r>
    </w:p>
    <w:p w:rsidR="00FE26AF" w:rsidRPr="003D5522" w:rsidRDefault="00FE26AF" w:rsidP="00FE26AF">
      <w:pPr>
        <w:ind w:firstLine="480"/>
        <w:rPr>
          <w:rFonts w:asciiTheme="majorEastAsia" w:eastAsiaTheme="majorEastAsia" w:hAnsiTheme="majorEastAsia"/>
          <w:sz w:val="24"/>
          <w:szCs w:val="24"/>
        </w:rPr>
      </w:pPr>
      <w:r w:rsidRPr="003D5522">
        <w:rPr>
          <w:rFonts w:asciiTheme="majorEastAsia" w:eastAsiaTheme="majorEastAsia" w:hAnsiTheme="majorEastAsia"/>
          <w:sz w:val="24"/>
          <w:szCs w:val="24"/>
        </w:rPr>
        <w:t>2</w:t>
      </w:r>
      <w:r w:rsidRPr="003D5522">
        <w:rPr>
          <w:rFonts w:asciiTheme="majorEastAsia" w:eastAsiaTheme="majorEastAsia" w:hAnsiTheme="majorEastAsia" w:hint="eastAsia"/>
          <w:sz w:val="24"/>
          <w:szCs w:val="24"/>
        </w:rPr>
        <w:t>、实施过程应严格执行相关的规范，并保证安全。</w:t>
      </w:r>
    </w:p>
    <w:p w:rsidR="00FE26AF" w:rsidRPr="003D5522" w:rsidRDefault="00FE26AF" w:rsidP="00FE26AF">
      <w:pPr>
        <w:ind w:firstLine="480"/>
        <w:rPr>
          <w:rFonts w:asciiTheme="majorEastAsia" w:eastAsiaTheme="majorEastAsia" w:hAnsiTheme="majorEastAsia"/>
          <w:sz w:val="24"/>
          <w:szCs w:val="24"/>
        </w:rPr>
      </w:pPr>
      <w:r w:rsidRPr="003D5522">
        <w:rPr>
          <w:rFonts w:asciiTheme="majorEastAsia" w:eastAsiaTheme="majorEastAsia" w:hAnsiTheme="majorEastAsia"/>
          <w:sz w:val="24"/>
          <w:szCs w:val="24"/>
        </w:rPr>
        <w:t>3</w:t>
      </w:r>
      <w:r w:rsidRPr="003D5522">
        <w:rPr>
          <w:rFonts w:asciiTheme="majorEastAsia" w:eastAsiaTheme="majorEastAsia" w:hAnsiTheme="majorEastAsia" w:hint="eastAsia"/>
          <w:sz w:val="24"/>
          <w:szCs w:val="24"/>
        </w:rPr>
        <w:t>、应在规定的时间内，保证质量，完成系统建设。</w:t>
      </w:r>
    </w:p>
    <w:p w:rsidR="00FE26AF" w:rsidRPr="003D5522" w:rsidRDefault="00FE26AF" w:rsidP="00FE26AF">
      <w:pPr>
        <w:ind w:firstLine="480"/>
        <w:rPr>
          <w:rFonts w:asciiTheme="majorEastAsia" w:eastAsiaTheme="majorEastAsia" w:hAnsiTheme="majorEastAsia"/>
          <w:sz w:val="24"/>
          <w:szCs w:val="24"/>
        </w:rPr>
      </w:pPr>
      <w:r w:rsidRPr="003D5522">
        <w:rPr>
          <w:rFonts w:asciiTheme="majorEastAsia" w:eastAsiaTheme="majorEastAsia" w:hAnsiTheme="majorEastAsia"/>
          <w:sz w:val="24"/>
          <w:szCs w:val="24"/>
        </w:rPr>
        <w:t>4</w:t>
      </w:r>
      <w:r w:rsidRPr="003D5522">
        <w:rPr>
          <w:rFonts w:asciiTheme="majorEastAsia" w:eastAsiaTheme="majorEastAsia" w:hAnsiTheme="majorEastAsia" w:hint="eastAsia"/>
          <w:sz w:val="24"/>
          <w:szCs w:val="24"/>
        </w:rPr>
        <w:t>、实施过程中应科学、合理地掌握与其他工作的协调、交叉。</w:t>
      </w:r>
    </w:p>
    <w:p w:rsidR="00FE26AF" w:rsidRPr="003D5522" w:rsidRDefault="00FE26AF" w:rsidP="003D5522">
      <w:pPr>
        <w:pStyle w:val="NormalIndent1"/>
        <w:numPr>
          <w:ilvl w:val="0"/>
          <w:numId w:val="3"/>
        </w:numPr>
        <w:outlineLvl w:val="0"/>
        <w:rPr>
          <w:rFonts w:asciiTheme="majorEastAsia" w:eastAsiaTheme="majorEastAsia" w:hAnsiTheme="majorEastAsia"/>
          <w:b/>
          <w:bCs/>
          <w:sz w:val="28"/>
          <w:szCs w:val="24"/>
        </w:rPr>
      </w:pPr>
      <w:r w:rsidRPr="003D5522">
        <w:rPr>
          <w:rFonts w:asciiTheme="majorEastAsia" w:eastAsiaTheme="majorEastAsia" w:hAnsiTheme="majorEastAsia" w:hint="eastAsia"/>
          <w:b/>
          <w:bCs/>
          <w:sz w:val="28"/>
          <w:szCs w:val="24"/>
        </w:rPr>
        <w:t>售后服务要求</w:t>
      </w:r>
    </w:p>
    <w:p w:rsidR="00FE26AF" w:rsidRPr="003D5522" w:rsidRDefault="00FE26AF" w:rsidP="00FE26AF">
      <w:pPr>
        <w:ind w:firstLine="480"/>
        <w:rPr>
          <w:rFonts w:asciiTheme="majorEastAsia" w:eastAsiaTheme="majorEastAsia" w:hAnsiTheme="majorEastAsia"/>
          <w:sz w:val="24"/>
          <w:szCs w:val="24"/>
        </w:rPr>
      </w:pPr>
      <w:r w:rsidRPr="003D5522">
        <w:rPr>
          <w:rFonts w:asciiTheme="majorEastAsia" w:eastAsiaTheme="majorEastAsia" w:hAnsiTheme="majorEastAsia"/>
          <w:sz w:val="24"/>
          <w:szCs w:val="24"/>
        </w:rPr>
        <w:t>1</w:t>
      </w:r>
      <w:r w:rsidRPr="003D5522">
        <w:rPr>
          <w:rFonts w:asciiTheme="majorEastAsia" w:eastAsiaTheme="majorEastAsia" w:hAnsiTheme="majorEastAsia" w:hint="eastAsia"/>
          <w:sz w:val="24"/>
          <w:szCs w:val="24"/>
        </w:rPr>
        <w:t>、免费维保</w:t>
      </w:r>
    </w:p>
    <w:p w:rsidR="00FE26AF" w:rsidRPr="003D5522" w:rsidRDefault="00FE26AF" w:rsidP="00FE26AF">
      <w:pPr>
        <w:ind w:firstLine="480"/>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本项目应用系统</w:t>
      </w:r>
      <w:r w:rsidR="00AF0223">
        <w:rPr>
          <w:rFonts w:asciiTheme="majorEastAsia" w:eastAsiaTheme="majorEastAsia" w:hAnsiTheme="majorEastAsia" w:hint="eastAsia"/>
          <w:sz w:val="24"/>
          <w:szCs w:val="24"/>
        </w:rPr>
        <w:t>从项目总体验收合格之日（从双方代表终验签字之日起计算）起，提供两</w:t>
      </w:r>
      <w:r w:rsidRPr="003D5522">
        <w:rPr>
          <w:rFonts w:asciiTheme="majorEastAsia" w:eastAsiaTheme="majorEastAsia" w:hAnsiTheme="majorEastAsia" w:hint="eastAsia"/>
          <w:sz w:val="24"/>
          <w:szCs w:val="24"/>
        </w:rPr>
        <w:t>年免费的软</w:t>
      </w:r>
      <w:r w:rsidR="00AF0223">
        <w:rPr>
          <w:rFonts w:asciiTheme="majorEastAsia" w:eastAsiaTheme="majorEastAsia" w:hAnsiTheme="majorEastAsia" w:hint="eastAsia"/>
          <w:sz w:val="24"/>
          <w:szCs w:val="24"/>
        </w:rPr>
        <w:t>硬</w:t>
      </w:r>
      <w:r w:rsidRPr="003D5522">
        <w:rPr>
          <w:rFonts w:asciiTheme="majorEastAsia" w:eastAsiaTheme="majorEastAsia" w:hAnsiTheme="majorEastAsia" w:hint="eastAsia"/>
          <w:sz w:val="24"/>
          <w:szCs w:val="24"/>
        </w:rPr>
        <w:t>件质保服务。并且需每半年安排工程师实地免费对系统巡检一次，之后每年实地安排工程师对系统免费巡检一次，人员具有丰富的项目运维经验的工程师为本项目提供巡检，且技术支持人员是正式员工，任职一年以上，并确保巡检时间不少于2个工作日。</w:t>
      </w:r>
    </w:p>
    <w:p w:rsidR="00FE26AF" w:rsidRPr="003D5522" w:rsidRDefault="00FE26AF" w:rsidP="00FE26AF">
      <w:pPr>
        <w:ind w:firstLine="480"/>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2、免费软件升级</w:t>
      </w:r>
    </w:p>
    <w:p w:rsidR="00FE26AF" w:rsidRPr="003D5522" w:rsidRDefault="00FE26AF" w:rsidP="00FE26AF">
      <w:pPr>
        <w:ind w:firstLine="480"/>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在免费维保期内，如</w:t>
      </w:r>
      <w:r w:rsidR="007A7FA0">
        <w:rPr>
          <w:rFonts w:asciiTheme="majorEastAsia" w:eastAsiaTheme="majorEastAsia" w:hAnsiTheme="majorEastAsia" w:hint="eastAsia"/>
          <w:sz w:val="24"/>
          <w:szCs w:val="24"/>
        </w:rPr>
        <w:t>供应商</w:t>
      </w:r>
      <w:r w:rsidRPr="003D5522">
        <w:rPr>
          <w:rFonts w:asciiTheme="majorEastAsia" w:eastAsiaTheme="majorEastAsia" w:hAnsiTheme="majorEastAsia" w:hint="eastAsia"/>
          <w:sz w:val="24"/>
          <w:szCs w:val="24"/>
        </w:rPr>
        <w:t>对系统软件进行了技术改进或版本更新，且这项改进和版本更新对招标人有重要意义并对系统运行维护有实用价值，</w:t>
      </w:r>
      <w:r w:rsidR="007A7FA0">
        <w:rPr>
          <w:rFonts w:asciiTheme="majorEastAsia" w:eastAsiaTheme="majorEastAsia" w:hAnsiTheme="majorEastAsia" w:hint="eastAsia"/>
          <w:sz w:val="24"/>
          <w:szCs w:val="24"/>
        </w:rPr>
        <w:t>供应商</w:t>
      </w:r>
      <w:r w:rsidRPr="003D5522">
        <w:rPr>
          <w:rFonts w:asciiTheme="majorEastAsia" w:eastAsiaTheme="majorEastAsia" w:hAnsiTheme="majorEastAsia" w:hint="eastAsia"/>
          <w:sz w:val="24"/>
          <w:szCs w:val="24"/>
        </w:rPr>
        <w:t>应免费向招标人提供技术改进资料或系统升级。</w:t>
      </w:r>
    </w:p>
    <w:p w:rsidR="00FE26AF" w:rsidRPr="003D5522" w:rsidRDefault="00FE26AF" w:rsidP="00FE26AF">
      <w:pPr>
        <w:ind w:firstLine="480"/>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为确保为本项目系统稳定正常运行，需长期提供优良的技术支持，保修期间的维护服务不收取任何额外费用，质量保证期后，以合理价格提供软件功能改进技术服务，保修期后的具体服务价格双方另行协商。</w:t>
      </w:r>
    </w:p>
    <w:p w:rsidR="00FE26AF" w:rsidRPr="003D5522" w:rsidRDefault="00FE26AF" w:rsidP="00FE26AF">
      <w:pPr>
        <w:ind w:firstLine="480"/>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3、技术服务</w:t>
      </w:r>
    </w:p>
    <w:p w:rsidR="00FE26AF" w:rsidRPr="003D5522" w:rsidRDefault="00FE26AF" w:rsidP="00FE26AF">
      <w:pPr>
        <w:ind w:firstLine="480"/>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为确保为本项目系统稳定正常运行，需长期提供优良的技术支持，保修期间的维护服务不收取任何额外费用，质量保证期后，以合理价格提供软件功能改进技术服务，保修期后的具体服务价格双方另行协商。</w:t>
      </w:r>
    </w:p>
    <w:p w:rsidR="00FE26AF" w:rsidRPr="003D5522" w:rsidRDefault="00FE26AF" w:rsidP="00FE26AF">
      <w:pPr>
        <w:ind w:firstLine="480"/>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4、系统维护与支持的具体内容如下：</w:t>
      </w:r>
    </w:p>
    <w:p w:rsidR="00FE26AF" w:rsidRPr="003D5522" w:rsidRDefault="00FE26AF" w:rsidP="00FE26AF">
      <w:pPr>
        <w:pStyle w:val="a"/>
        <w:rPr>
          <w:rFonts w:asciiTheme="majorEastAsia" w:eastAsiaTheme="majorEastAsia" w:hAnsiTheme="majorEastAsia"/>
          <w:color w:val="auto"/>
          <w:szCs w:val="24"/>
        </w:rPr>
      </w:pPr>
      <w:r w:rsidRPr="003D5522">
        <w:rPr>
          <w:rFonts w:asciiTheme="majorEastAsia" w:eastAsiaTheme="majorEastAsia" w:hAnsiTheme="majorEastAsia" w:hint="eastAsia"/>
          <w:color w:val="auto"/>
          <w:szCs w:val="24"/>
        </w:rPr>
        <w:t>电话支持</w:t>
      </w:r>
    </w:p>
    <w:p w:rsidR="00FE26AF" w:rsidRPr="003D5522" w:rsidRDefault="00FE26AF" w:rsidP="00FE26AF">
      <w:pPr>
        <w:ind w:firstLine="480"/>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提供对应用系统的运行、维护提供24小时的实时技术支持。以热线电话或Email、微信等方式随时回答用户各种技术问题并在24小时内提出解决方案。需提供7×24小时内的全天服务热线。</w:t>
      </w:r>
    </w:p>
    <w:p w:rsidR="00FE26AF" w:rsidRPr="003D5522" w:rsidRDefault="00FE26AF" w:rsidP="00FE26AF">
      <w:pPr>
        <w:pStyle w:val="a"/>
        <w:rPr>
          <w:rFonts w:asciiTheme="majorEastAsia" w:eastAsiaTheme="majorEastAsia" w:hAnsiTheme="majorEastAsia"/>
          <w:color w:val="auto"/>
          <w:szCs w:val="24"/>
        </w:rPr>
      </w:pPr>
      <w:r w:rsidRPr="003D5522">
        <w:rPr>
          <w:rFonts w:asciiTheme="majorEastAsia" w:eastAsiaTheme="majorEastAsia" w:hAnsiTheme="majorEastAsia" w:hint="eastAsia"/>
          <w:color w:val="auto"/>
          <w:szCs w:val="24"/>
        </w:rPr>
        <w:t>远程技术支持</w:t>
      </w:r>
    </w:p>
    <w:p w:rsidR="00FE26AF" w:rsidRPr="003D5522" w:rsidRDefault="00FE26AF" w:rsidP="00FE26AF">
      <w:pPr>
        <w:ind w:firstLine="480"/>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当系统出现故障，需提供7×24小时的远程技术服务。</w:t>
      </w:r>
    </w:p>
    <w:p w:rsidR="00FE26AF" w:rsidRPr="003D5522" w:rsidRDefault="00FE26AF" w:rsidP="00FE26AF">
      <w:pPr>
        <w:pStyle w:val="a"/>
        <w:rPr>
          <w:rFonts w:asciiTheme="majorEastAsia" w:eastAsiaTheme="majorEastAsia" w:hAnsiTheme="majorEastAsia"/>
          <w:color w:val="auto"/>
          <w:szCs w:val="24"/>
        </w:rPr>
      </w:pPr>
      <w:r w:rsidRPr="003D5522">
        <w:rPr>
          <w:rFonts w:asciiTheme="majorEastAsia" w:eastAsiaTheme="majorEastAsia" w:hAnsiTheme="majorEastAsia" w:hint="eastAsia"/>
          <w:color w:val="auto"/>
          <w:szCs w:val="24"/>
        </w:rPr>
        <w:t>现场服务</w:t>
      </w:r>
    </w:p>
    <w:p w:rsidR="00FE26AF" w:rsidRPr="003D5522" w:rsidRDefault="00FE26AF" w:rsidP="00FE26AF">
      <w:pPr>
        <w:ind w:firstLine="480"/>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当系统运行环境出现严重故障，或因更换服务器等原因需要重新搭建系统时，通过远程支持不能及时解决问题时，需要派技术支持人员赶赴现场，协助用户完成故障排除、升级或迁移操作，对系统进行完整性检查并跟踪运行。</w:t>
      </w:r>
    </w:p>
    <w:p w:rsidR="00FE26AF" w:rsidRPr="003D5522" w:rsidRDefault="00FE26AF" w:rsidP="00FE26AF">
      <w:pPr>
        <w:pStyle w:val="a"/>
        <w:rPr>
          <w:rFonts w:asciiTheme="majorEastAsia" w:eastAsiaTheme="majorEastAsia" w:hAnsiTheme="majorEastAsia"/>
          <w:color w:val="auto"/>
          <w:szCs w:val="24"/>
        </w:rPr>
      </w:pPr>
      <w:r w:rsidRPr="003D5522">
        <w:rPr>
          <w:rFonts w:asciiTheme="majorEastAsia" w:eastAsiaTheme="majorEastAsia" w:hAnsiTheme="majorEastAsia" w:hint="eastAsia"/>
          <w:color w:val="auto"/>
          <w:szCs w:val="24"/>
        </w:rPr>
        <w:t>故障响应</w:t>
      </w:r>
    </w:p>
    <w:p w:rsidR="00FE26AF" w:rsidRPr="003D5522" w:rsidRDefault="00FE26AF" w:rsidP="00FE26AF">
      <w:pPr>
        <w:ind w:firstLine="480"/>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lastRenderedPageBreak/>
        <w:t>7×24小时的实时故障响应。对于电话方式无法解决的问题或系统发生严重故障时，质保期内出现质量问题，需在接到通知后的4小时内给予响应，24小时内响应到场，48小时内完成维护（以上响应时间不含从出发到达甲方的路途时间），并承担维护的费用。</w:t>
      </w:r>
    </w:p>
    <w:p w:rsidR="00FE26AF" w:rsidRPr="003D5522" w:rsidRDefault="00FE26AF" w:rsidP="00FE26AF">
      <w:pPr>
        <w:ind w:firstLine="480"/>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5、定期跟踪</w:t>
      </w:r>
    </w:p>
    <w:p w:rsidR="00FE26AF" w:rsidRPr="003D5522" w:rsidRDefault="00FE26AF" w:rsidP="00FE26AF">
      <w:pPr>
        <w:ind w:firstLine="480"/>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项目验收完毕后，需定期电话、现场跟踪系统使用情况，听取意见和建议，及时分析系统存在的问题，并随时给予解决。必要时，需派遣技术人员去现场解决存在的问题。</w:t>
      </w:r>
    </w:p>
    <w:p w:rsidR="00FE26AF" w:rsidRPr="003D5522" w:rsidRDefault="00FE26AF" w:rsidP="00FE26AF">
      <w:pPr>
        <w:ind w:firstLine="480"/>
        <w:rPr>
          <w:rFonts w:asciiTheme="majorEastAsia" w:eastAsiaTheme="majorEastAsia" w:hAnsiTheme="majorEastAsia"/>
          <w:sz w:val="24"/>
          <w:szCs w:val="24"/>
        </w:rPr>
      </w:pPr>
      <w:r w:rsidRPr="003D5522">
        <w:rPr>
          <w:rFonts w:asciiTheme="majorEastAsia" w:eastAsiaTheme="majorEastAsia" w:hAnsiTheme="majorEastAsia"/>
          <w:sz w:val="24"/>
          <w:szCs w:val="24"/>
        </w:rPr>
        <w:t>6</w:t>
      </w:r>
      <w:r w:rsidRPr="003D5522">
        <w:rPr>
          <w:rFonts w:asciiTheme="majorEastAsia" w:eastAsiaTheme="majorEastAsia" w:hAnsiTheme="majorEastAsia" w:hint="eastAsia"/>
          <w:sz w:val="24"/>
          <w:szCs w:val="24"/>
        </w:rPr>
        <w:t>、系统升级</w:t>
      </w:r>
    </w:p>
    <w:p w:rsidR="00FE26AF" w:rsidRPr="003D5522" w:rsidRDefault="00FE26AF" w:rsidP="00FE26AF">
      <w:pPr>
        <w:ind w:firstLine="480"/>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提供定时或不定时巡检服务，做到有问题早发现早解决。并及时向用户通报系统软件升级情况，若用户需要对系统软件升级，需提供升级版本和相应的支持服务。</w:t>
      </w:r>
    </w:p>
    <w:p w:rsidR="00FE26AF" w:rsidRPr="003D5522" w:rsidRDefault="00FE26AF" w:rsidP="00FE26AF">
      <w:pPr>
        <w:ind w:firstLine="480"/>
        <w:rPr>
          <w:rFonts w:asciiTheme="majorEastAsia" w:eastAsiaTheme="majorEastAsia" w:hAnsiTheme="majorEastAsia"/>
          <w:sz w:val="24"/>
          <w:szCs w:val="24"/>
        </w:rPr>
      </w:pPr>
      <w:r w:rsidRPr="003D5522">
        <w:rPr>
          <w:rFonts w:asciiTheme="majorEastAsia" w:eastAsiaTheme="majorEastAsia" w:hAnsiTheme="majorEastAsia"/>
          <w:sz w:val="24"/>
          <w:szCs w:val="24"/>
        </w:rPr>
        <w:t>7</w:t>
      </w:r>
      <w:r w:rsidRPr="003D5522">
        <w:rPr>
          <w:rFonts w:asciiTheme="majorEastAsia" w:eastAsiaTheme="majorEastAsia" w:hAnsiTheme="majorEastAsia" w:hint="eastAsia"/>
          <w:sz w:val="24"/>
          <w:szCs w:val="24"/>
        </w:rPr>
        <w:t>、系统安全</w:t>
      </w:r>
    </w:p>
    <w:p w:rsidR="00FE26AF" w:rsidRPr="003D5522" w:rsidRDefault="00FE26AF" w:rsidP="00FE26AF">
      <w:pPr>
        <w:ind w:firstLine="480"/>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必须配合需求方对该软件进行安全检测时发现的安全隐患进行限期修复，在等保测评中发现的系统漏洞、安全漏洞等做整改并安全加固。</w:t>
      </w:r>
    </w:p>
    <w:p w:rsidR="00FE26AF" w:rsidRPr="003D5522" w:rsidRDefault="00FE26AF" w:rsidP="00FE26AF">
      <w:pPr>
        <w:ind w:firstLine="480"/>
        <w:rPr>
          <w:rFonts w:asciiTheme="majorEastAsia" w:eastAsiaTheme="majorEastAsia" w:hAnsiTheme="majorEastAsia"/>
          <w:sz w:val="24"/>
          <w:szCs w:val="24"/>
        </w:rPr>
      </w:pPr>
    </w:p>
    <w:p w:rsidR="00FE26AF" w:rsidRPr="003D5522" w:rsidRDefault="00FE26AF" w:rsidP="003D5522">
      <w:pPr>
        <w:pStyle w:val="NormalIndent1"/>
        <w:numPr>
          <w:ilvl w:val="0"/>
          <w:numId w:val="3"/>
        </w:numPr>
        <w:outlineLvl w:val="0"/>
        <w:rPr>
          <w:rFonts w:asciiTheme="majorEastAsia" w:eastAsiaTheme="majorEastAsia" w:hAnsiTheme="majorEastAsia"/>
          <w:b/>
          <w:bCs/>
          <w:sz w:val="28"/>
          <w:szCs w:val="24"/>
        </w:rPr>
      </w:pPr>
      <w:r w:rsidRPr="003D5522">
        <w:rPr>
          <w:rFonts w:asciiTheme="majorEastAsia" w:eastAsiaTheme="majorEastAsia" w:hAnsiTheme="majorEastAsia" w:hint="eastAsia"/>
          <w:b/>
          <w:bCs/>
          <w:sz w:val="28"/>
          <w:szCs w:val="24"/>
        </w:rPr>
        <w:t>其它要求</w:t>
      </w:r>
    </w:p>
    <w:p w:rsidR="00FE26AF" w:rsidRPr="003D5522" w:rsidRDefault="00FE26AF" w:rsidP="00FE26AF">
      <w:pPr>
        <w:pStyle w:val="a"/>
        <w:rPr>
          <w:rFonts w:asciiTheme="majorEastAsia" w:eastAsiaTheme="majorEastAsia" w:hAnsiTheme="majorEastAsia"/>
          <w:color w:val="auto"/>
          <w:szCs w:val="24"/>
        </w:rPr>
      </w:pPr>
      <w:r w:rsidRPr="003D5522">
        <w:rPr>
          <w:rFonts w:asciiTheme="majorEastAsia" w:eastAsiaTheme="majorEastAsia" w:hAnsiTheme="majorEastAsia" w:hint="eastAsia"/>
          <w:color w:val="auto"/>
          <w:szCs w:val="24"/>
        </w:rPr>
        <w:t>培训要求：</w:t>
      </w:r>
    </w:p>
    <w:p w:rsidR="00FE26AF" w:rsidRPr="003D5522" w:rsidRDefault="00FE26AF" w:rsidP="00FE26AF">
      <w:pPr>
        <w:ind w:firstLine="480"/>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1、培训内容与课程要求</w:t>
      </w:r>
    </w:p>
    <w:p w:rsidR="00FE26AF" w:rsidRPr="003D5522" w:rsidRDefault="00FE26AF" w:rsidP="00FE26AF">
      <w:pPr>
        <w:ind w:firstLine="480"/>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对系统的使用，操作，维护进行培训。培训时提供安装使用维护说明书，以确保招标人能够对系统有足够的了解和熟悉，能够独立进行系统的日常维护和管理。培训所需一切资料由服务商提供。</w:t>
      </w:r>
    </w:p>
    <w:p w:rsidR="00FE26AF" w:rsidRPr="003D5522" w:rsidRDefault="00FE26AF" w:rsidP="00FE26AF">
      <w:pPr>
        <w:ind w:firstLine="480"/>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2、培训费用</w:t>
      </w:r>
    </w:p>
    <w:p w:rsidR="00FE26AF" w:rsidRPr="003D5522" w:rsidRDefault="00FE26AF" w:rsidP="00FE26AF">
      <w:pPr>
        <w:ind w:firstLine="480"/>
        <w:rPr>
          <w:rFonts w:asciiTheme="majorEastAsia" w:eastAsiaTheme="majorEastAsia" w:hAnsiTheme="majorEastAsia"/>
          <w:sz w:val="24"/>
          <w:szCs w:val="24"/>
        </w:rPr>
      </w:pPr>
      <w:r w:rsidRPr="003D5522">
        <w:rPr>
          <w:rFonts w:asciiTheme="majorEastAsia" w:eastAsiaTheme="majorEastAsia" w:hAnsiTheme="majorEastAsia" w:hint="eastAsia"/>
          <w:sz w:val="24"/>
          <w:szCs w:val="24"/>
        </w:rPr>
        <w:t>培训过程中所发生的一切费用（含培训教材费）均包含在报价中。</w:t>
      </w:r>
    </w:p>
    <w:p w:rsidR="00F022DD" w:rsidRPr="003D5522" w:rsidRDefault="00F022DD">
      <w:pPr>
        <w:jc w:val="left"/>
        <w:rPr>
          <w:rFonts w:asciiTheme="majorEastAsia" w:eastAsiaTheme="majorEastAsia" w:hAnsiTheme="majorEastAsia"/>
          <w:sz w:val="24"/>
          <w:szCs w:val="24"/>
        </w:rPr>
      </w:pPr>
    </w:p>
    <w:sectPr w:rsidR="00F022DD" w:rsidRPr="003D5522">
      <w:footerReference w:type="default" r:id="rId8"/>
      <w:pgSz w:w="12240" w:h="15840"/>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C59" w:rsidRDefault="00FE7C59" w:rsidP="00A15A19">
      <w:r>
        <w:separator/>
      </w:r>
    </w:p>
  </w:endnote>
  <w:endnote w:type="continuationSeparator" w:id="0">
    <w:p w:rsidR="00FE7C59" w:rsidRDefault="00FE7C59" w:rsidP="00A1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528399"/>
      <w:docPartObj>
        <w:docPartGallery w:val="Page Numbers (Bottom of Page)"/>
        <w:docPartUnique/>
      </w:docPartObj>
    </w:sdtPr>
    <w:sdtEndPr/>
    <w:sdtContent>
      <w:sdt>
        <w:sdtPr>
          <w:id w:val="1728636285"/>
          <w:docPartObj>
            <w:docPartGallery w:val="Page Numbers (Top of Page)"/>
            <w:docPartUnique/>
          </w:docPartObj>
        </w:sdtPr>
        <w:sdtEndPr/>
        <w:sdtContent>
          <w:p w:rsidR="00A15A19" w:rsidRDefault="00A15A19">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577FE">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577FE">
              <w:rPr>
                <w:b/>
                <w:bCs/>
                <w:noProof/>
              </w:rPr>
              <w:t>10</w:t>
            </w:r>
            <w:r>
              <w:rPr>
                <w:b/>
                <w:bCs/>
                <w:sz w:val="24"/>
                <w:szCs w:val="24"/>
              </w:rPr>
              <w:fldChar w:fldCharType="end"/>
            </w:r>
          </w:p>
        </w:sdtContent>
      </w:sdt>
    </w:sdtContent>
  </w:sdt>
  <w:p w:rsidR="00A15A19" w:rsidRDefault="00A15A19">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C59" w:rsidRDefault="00FE7C59" w:rsidP="00A15A19">
      <w:r>
        <w:separator/>
      </w:r>
    </w:p>
  </w:footnote>
  <w:footnote w:type="continuationSeparator" w:id="0">
    <w:p w:rsidR="00FE7C59" w:rsidRDefault="00FE7C59" w:rsidP="00A15A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67403"/>
    <w:multiLevelType w:val="multilevel"/>
    <w:tmpl w:val="2F867403"/>
    <w:lvl w:ilvl="0">
      <w:start w:val="1"/>
      <w:numFmt w:val="bullet"/>
      <w:pStyle w:val="a"/>
      <w:lvlText w:val=""/>
      <w:lvlJc w:val="left"/>
      <w:pPr>
        <w:ind w:left="620" w:hanging="420"/>
      </w:pPr>
      <w:rPr>
        <w:rFonts w:ascii="Wingdings" w:hAnsi="Wingdings" w:hint="default"/>
        <w:color w:val="FF0000"/>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 w15:restartNumberingAfterBreak="0">
    <w:nsid w:val="698B4928"/>
    <w:multiLevelType w:val="hybridMultilevel"/>
    <w:tmpl w:val="A060099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6AB444A6"/>
    <w:multiLevelType w:val="hybridMultilevel"/>
    <w:tmpl w:val="C1DA64A2"/>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31966"/>
    <w:rsid w:val="003D5522"/>
    <w:rsid w:val="00501516"/>
    <w:rsid w:val="007A7FA0"/>
    <w:rsid w:val="00943987"/>
    <w:rsid w:val="009577FE"/>
    <w:rsid w:val="0096331E"/>
    <w:rsid w:val="00A15A19"/>
    <w:rsid w:val="00AD7B08"/>
    <w:rsid w:val="00AF0223"/>
    <w:rsid w:val="00B26766"/>
    <w:rsid w:val="00D203E6"/>
    <w:rsid w:val="00D54CB8"/>
    <w:rsid w:val="00F022DD"/>
    <w:rsid w:val="00FB315A"/>
    <w:rsid w:val="00FE26AF"/>
    <w:rsid w:val="00FE7C59"/>
    <w:rsid w:val="057B5B52"/>
    <w:rsid w:val="1D9445C2"/>
    <w:rsid w:val="48167F71"/>
    <w:rsid w:val="514F20D3"/>
    <w:rsid w:val="546B6A6D"/>
    <w:rsid w:val="67895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2385C"/>
  <w15:docId w15:val="{44A3C9DF-A105-42C9-AD63-60E336B4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NormalIndent1"/>
    <w:pPr>
      <w:jc w:val="both"/>
    </w:pPr>
    <w:rPr>
      <w:rFonts w:eastAsia="宋体"/>
      <w:kern w:val="2"/>
      <w:sz w:val="21"/>
    </w:rPr>
  </w:style>
  <w:style w:type="paragraph" w:styleId="1">
    <w:name w:val="heading 1"/>
    <w:next w:val="a0"/>
    <w:link w:val="10"/>
    <w:uiPriority w:val="9"/>
    <w:qFormat/>
    <w:rsid w:val="00FE26AF"/>
    <w:pPr>
      <w:keepNext/>
      <w:keepLines/>
      <w:spacing w:line="720" w:lineRule="auto"/>
      <w:outlineLvl w:val="0"/>
    </w:pPr>
    <w:rPr>
      <w:rFonts w:ascii="Times New Roman" w:eastAsia="宋体" w:hAnsi="Times New Roman"/>
      <w:b/>
      <w:bCs/>
      <w:kern w:val="44"/>
      <w:sz w:val="32"/>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Indent1">
    <w:name w:val="Normal Indent1"/>
    <w:basedOn w:val="a0"/>
    <w:qFormat/>
    <w:pPr>
      <w:ind w:firstLine="420"/>
      <w:jc w:val="left"/>
    </w:pPr>
    <w:rPr>
      <w:kern w:val="0"/>
    </w:rPr>
  </w:style>
  <w:style w:type="paragraph" w:styleId="a4">
    <w:name w:val="footer"/>
    <w:basedOn w:val="a0"/>
    <w:link w:val="a5"/>
    <w:uiPriority w:val="99"/>
    <w:pPr>
      <w:tabs>
        <w:tab w:val="center" w:pos="4153"/>
        <w:tab w:val="right" w:pos="8306"/>
      </w:tabs>
      <w:snapToGrid w:val="0"/>
      <w:jc w:val="left"/>
    </w:pPr>
    <w:rPr>
      <w:sz w:val="18"/>
    </w:rPr>
  </w:style>
  <w:style w:type="paragraph" w:styleId="a6">
    <w:name w:val="header"/>
    <w:basedOn w:val="a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0"/>
    <w:uiPriority w:val="34"/>
    <w:qFormat/>
    <w:pPr>
      <w:ind w:firstLineChars="200" w:firstLine="420"/>
    </w:pPr>
  </w:style>
  <w:style w:type="paragraph" w:customStyle="1" w:styleId="12">
    <w:name w:val="列表段落1"/>
    <w:basedOn w:val="a0"/>
    <w:uiPriority w:val="34"/>
    <w:qFormat/>
    <w:pPr>
      <w:adjustRightInd w:val="0"/>
      <w:snapToGrid w:val="0"/>
      <w:spacing w:after="200"/>
      <w:ind w:firstLineChars="200" w:firstLine="420"/>
      <w:jc w:val="left"/>
    </w:pPr>
    <w:rPr>
      <w:rFonts w:ascii="Tahoma" w:eastAsia="微软雅黑" w:hAnsi="Tahoma" w:cs="Times New Roman"/>
      <w:kern w:val="0"/>
      <w:sz w:val="22"/>
    </w:rPr>
  </w:style>
  <w:style w:type="character" w:customStyle="1" w:styleId="a5">
    <w:name w:val="页脚 字符"/>
    <w:basedOn w:val="a1"/>
    <w:link w:val="a4"/>
    <w:uiPriority w:val="99"/>
    <w:rsid w:val="00A15A19"/>
    <w:rPr>
      <w:rFonts w:eastAsia="宋体"/>
      <w:kern w:val="2"/>
      <w:sz w:val="18"/>
    </w:rPr>
  </w:style>
  <w:style w:type="character" w:customStyle="1" w:styleId="10">
    <w:name w:val="标题 1 字符"/>
    <w:basedOn w:val="a1"/>
    <w:link w:val="1"/>
    <w:uiPriority w:val="9"/>
    <w:qFormat/>
    <w:rsid w:val="00FE26AF"/>
    <w:rPr>
      <w:rFonts w:ascii="Times New Roman" w:eastAsia="宋体" w:hAnsi="Times New Roman"/>
      <w:b/>
      <w:bCs/>
      <w:kern w:val="44"/>
      <w:sz w:val="32"/>
      <w:szCs w:val="44"/>
    </w:rPr>
  </w:style>
  <w:style w:type="paragraph" w:customStyle="1" w:styleId="a">
    <w:name w:val="编号"/>
    <w:basedOn w:val="a0"/>
    <w:link w:val="a8"/>
    <w:qFormat/>
    <w:rsid w:val="00FE26AF"/>
    <w:pPr>
      <w:widowControl w:val="0"/>
      <w:numPr>
        <w:numId w:val="2"/>
      </w:numPr>
      <w:spacing w:line="360" w:lineRule="auto"/>
      <w:ind w:left="0" w:firstLineChars="200" w:firstLine="482"/>
    </w:pPr>
    <w:rPr>
      <w:rFonts w:ascii="Times New Roman" w:hAnsi="Times New Roman" w:cs="Times New Roman"/>
      <w:b/>
      <w:color w:val="0070C0"/>
      <w:kern w:val="0"/>
      <w:sz w:val="24"/>
      <w:szCs w:val="28"/>
    </w:rPr>
  </w:style>
  <w:style w:type="character" w:customStyle="1" w:styleId="a8">
    <w:name w:val="编号 字符"/>
    <w:basedOn w:val="a1"/>
    <w:link w:val="a"/>
    <w:qFormat/>
    <w:rsid w:val="00FE26AF"/>
    <w:rPr>
      <w:rFonts w:ascii="Times New Roman" w:eastAsia="宋体" w:hAnsi="Times New Roman" w:cs="Times New Roman"/>
      <w:b/>
      <w:color w:val="0070C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905</Words>
  <Characters>5159</Characters>
  <Application>Microsoft Office Word</Application>
  <DocSecurity>0</DocSecurity>
  <Lines>42</Lines>
  <Paragraphs>12</Paragraphs>
  <ScaleCrop>false</ScaleCrop>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OZW</cp:lastModifiedBy>
  <cp:revision>15</cp:revision>
  <dcterms:created xsi:type="dcterms:W3CDTF">2021-08-11T06:42:00Z</dcterms:created>
  <dcterms:modified xsi:type="dcterms:W3CDTF">2023-01-31T03:31:00Z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531710A84B704BBFAE7404752FA1C737</vt:lpwstr>
  </property>
</Properties>
</file>