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F9" w:rsidRDefault="00807F1B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</w:p>
    <w:p w:rsidR="000C70F9" w:rsidRDefault="002F6B58" w:rsidP="002F6B58">
      <w:pPr>
        <w:widowControl/>
        <w:spacing w:line="520" w:lineRule="exact"/>
        <w:ind w:firstLineChars="200" w:firstLine="880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</w:rPr>
      </w:pPr>
      <w:r w:rsidRPr="002F6B5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</w:rPr>
        <w:t>自动门门禁维保服务</w:t>
      </w:r>
      <w:r w:rsidR="00807F1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</w:rPr>
        <w:t>用户需求书</w:t>
      </w:r>
    </w:p>
    <w:p w:rsidR="000C70F9" w:rsidRDefault="000C70F9" w:rsidP="002F6B58">
      <w:pPr>
        <w:widowControl/>
        <w:spacing w:line="520" w:lineRule="exact"/>
        <w:ind w:firstLineChars="200" w:firstLine="880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</w:rPr>
      </w:pP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一、项目名称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项目名称：广东省第二人民医院自动门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门禁维保服务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二、项目目标、模式、周期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（一）项目目标：保障全院区（包含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琶洲院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区、民航院区）共579套自动门门禁设备及系统正常稳定运行。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（二）服务模式：采用完全外包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的维保服务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模式。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维保服务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内容包含但不限于日常运作、服务咨询、巡检保养、主动监测、故障修复、特殊保障和升级优化，保持院内门禁系统运行通畅，软硬件问题及时解决。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（三）项目周期：本项目周期为 1年，自合同签订时间计起。 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三、付款方式 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（一）报价方式：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1.维保服务包干报价：</w:t>
      </w:r>
      <w:r w:rsidR="00FB483A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服务商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根据医院提供设备清单数量，采取总价包干形式报价。报价内包含但不限于，医院所有门禁系统运行维保费用、零星易损配件清单（附表）更换费用。</w:t>
      </w:r>
    </w:p>
    <w:p w:rsidR="000C70F9" w:rsidRDefault="00807F1B">
      <w:pPr>
        <w:pStyle w:val="a0"/>
        <w:spacing w:line="52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2.配件清单报价：</w:t>
      </w:r>
      <w:r w:rsidR="00FB483A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服务商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根据医院自动门门禁管理系统配件清单，进行单项报价。此报价作为运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维过程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中出现配件损坏，投保人进行维修更换单价。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（二）付款方式：按季度支付。每个季度的最后一个月，供应处提出请款申请，发包商20个工作日内完成审核支付。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四、</w:t>
      </w:r>
      <w:r w:rsidR="00FB483A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服务商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资格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1.</w:t>
      </w:r>
      <w:r w:rsidR="00FB483A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服务商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须提供2019年以后同类业绩合同（自动门门禁管理维保改造、维护、维保等）2个</w:t>
      </w:r>
      <w:r w:rsidR="00E1273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或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以上。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</w:t>
      </w:r>
      <w:r w:rsidR="00FB483A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服务商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须在中华人民共和国境内注册、具有独立法人资格；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</w:t>
      </w:r>
      <w:r w:rsidR="00FB483A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服务商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须提交企业营业执照副本复印件(加盖公章)，营业执照必须具有本项目相关的经营 范围内容 (如非“三证合一”证照， 同时提供税务登记证、组织机构代码证副本复印件)；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4.</w:t>
      </w:r>
      <w:r w:rsidR="005E53A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服务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商必须是制造商或其授权的经销商或代理商；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5.</w:t>
      </w:r>
      <w:r w:rsidR="005E53A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服务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商必须符合法律、行政法规规定的其他条件(须提供书面声明)；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6.本项目不接受联合体报名。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五、现状内容及服务需求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（一） 服务对象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主要针对广东省第二人民医院门现有579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套自动门门禁设备和门禁系统平台两部分进行运行维护保养，其中包野马电子科技、SK等门禁设备品牌。采用“完全外包”的运维模式，运行维护服务内容包含日常运作、服务咨询、巡检保养、主动监测、故障修复、特殊保障和升级优化。第三方协作为保障工作顺利进行，中标人协助采购人参与智慧医院系统、或其他相关系统平台进行对接，及时协调处理系统平台对接故障问题，第三方系统平台侧的运维和故障处理不在本项目范围内。 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（二）服务需求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1.自动门门禁设备维护服务：针对自动门门禁设备设施提供一年的维护服务，包括服务咨询、巡检保养、设备监控服务、故障检修等维护服务。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2.门禁损坏配件保修服务：维保期间，根据采购人提供零星易损配件清单，由供应商无偿维修更换（详见耗材清单）。在零星易损配件清单以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 xml:space="preserve">外的配件耗材，根据双方合同约定配件清单报价，由供应商进行有偿更换维修，单项申报维修费用。 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（三）服务方式要求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（1）值班电话：提供24小时免费服务值班电话。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（2）现场服务：要求现场驻场技术人员不少于2人，并停供24小时全天候服务，当门禁系统发生故障时，30分钟内向进行响应处理，并由公司提供技术支持、服务请求、特殊设备维修、技术咨询等后台支撑力量。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（3）巡查保养：每个月定期对医院所有门禁系统及门禁点设备设施进行巡检，并形成巡查记录，报采购人审核，对可能发生的故障加强系统设备的监控、巡检及管理。并形成巡查保养记录、维修清单等档案资料备查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（4）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巡检保养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1.定期巡检服务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（1）每月对前端监控点及门禁点进行巡检，并填写巡检记录提供给采购人，对可能影响线路及前端的情况要及时协调，防止因线路中断等情况造成系统中断；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（2）每季度对工程范围内的设备箱、设备及其供电系统进行一次保养性维护，包括设备除尘、排除故障隐患等，并填写设备养护记录表；以确认所有设备及系统工作正常；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2.定期抽检服务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每周进行随机抽查，对系统的运行情况进行检测，并填写记录表提供给采购人。  </w:t>
      </w:r>
    </w:p>
    <w:p w:rsidR="000C70F9" w:rsidRDefault="00807F1B" w:rsidP="002F6B58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（5）故障检修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 xml:space="preserve">1.紧急抢修，接到用户报障后，由维护服务单位立即组织人员对故障点进行抢修。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2.备用方案，因突发状况造成系统无法正常使用，提供备用方案和措施确保系统运行正常。 </w:t>
      </w:r>
    </w:p>
    <w:p w:rsidR="000C70F9" w:rsidRDefault="00807F1B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3.易损易耗件，供应商应建立备品仓库，提前储备足够的备用易损易耗件，保证能满足故障抢修的要求。</w:t>
      </w:r>
    </w:p>
    <w:p w:rsidR="000C70F9" w:rsidRDefault="000C70F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C70F9" w:rsidRDefault="000C70F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C70F9" w:rsidRDefault="000C70F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0C70F9" w:rsidSect="000C70F9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97" w:rsidRDefault="00B96C97" w:rsidP="002F6B58">
      <w:r>
        <w:separator/>
      </w:r>
    </w:p>
  </w:endnote>
  <w:endnote w:type="continuationSeparator" w:id="0">
    <w:p w:rsidR="00B96C97" w:rsidRDefault="00B96C97" w:rsidP="002F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97" w:rsidRDefault="00B96C97" w:rsidP="002F6B58">
      <w:r>
        <w:separator/>
      </w:r>
    </w:p>
  </w:footnote>
  <w:footnote w:type="continuationSeparator" w:id="0">
    <w:p w:rsidR="00B96C97" w:rsidRDefault="00B96C97" w:rsidP="002F6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I1ZWIxYTgxN2Y5Mzc5M2Y3N2M0YmY0OThjYTMwN2MifQ=="/>
  </w:docVars>
  <w:rsids>
    <w:rsidRoot w:val="760D30D0"/>
    <w:rsid w:val="000C70F9"/>
    <w:rsid w:val="002F6B58"/>
    <w:rsid w:val="005E53A8"/>
    <w:rsid w:val="00807F1B"/>
    <w:rsid w:val="00852447"/>
    <w:rsid w:val="00A23C00"/>
    <w:rsid w:val="00B96C97"/>
    <w:rsid w:val="00CC101F"/>
    <w:rsid w:val="00E12732"/>
    <w:rsid w:val="00FB483A"/>
    <w:rsid w:val="08386510"/>
    <w:rsid w:val="1B31490F"/>
    <w:rsid w:val="227F0C5B"/>
    <w:rsid w:val="2C7B3814"/>
    <w:rsid w:val="301E12E8"/>
    <w:rsid w:val="42303320"/>
    <w:rsid w:val="55616C82"/>
    <w:rsid w:val="5D2A6606"/>
    <w:rsid w:val="760D30D0"/>
    <w:rsid w:val="7F8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C70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C70F9"/>
    <w:pPr>
      <w:spacing w:after="120"/>
    </w:pPr>
  </w:style>
  <w:style w:type="paragraph" w:styleId="a4">
    <w:name w:val="header"/>
    <w:basedOn w:val="a"/>
    <w:link w:val="Char"/>
    <w:rsid w:val="002F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F6B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F6B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黄焕</dc:creator>
  <cp:lastModifiedBy>officer</cp:lastModifiedBy>
  <cp:revision>8</cp:revision>
  <cp:lastPrinted>2023-01-10T08:10:00Z</cp:lastPrinted>
  <dcterms:created xsi:type="dcterms:W3CDTF">2022-12-06T06:58:00Z</dcterms:created>
  <dcterms:modified xsi:type="dcterms:W3CDTF">2023-02-06T02:25:00Z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9BD8FEBFD9A440019EA5A23936FE6866</vt:lpwstr>
  </property>
</Properties>
</file>