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11" w:rsidRDefault="00971732" w:rsidP="00E16845">
      <w:pPr>
        <w:spacing w:beforeLines="100" w:afterLines="100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971732">
        <w:rPr>
          <w:rFonts w:ascii="Times New Roman" w:eastAsia="黑体" w:hAnsi="Times New Roman" w:cs="Times New Roman" w:hint="eastAsia"/>
          <w:sz w:val="44"/>
          <w:szCs w:val="44"/>
        </w:rPr>
        <w:t>委托第三方合作开展“脆性</w:t>
      </w:r>
      <w:r w:rsidRPr="00971732">
        <w:rPr>
          <w:rFonts w:ascii="Times New Roman" w:eastAsia="黑体" w:hAnsi="Times New Roman" w:cs="Times New Roman" w:hint="eastAsia"/>
          <w:sz w:val="44"/>
          <w:szCs w:val="44"/>
        </w:rPr>
        <w:t>X</w:t>
      </w:r>
      <w:r w:rsidRPr="00971732">
        <w:rPr>
          <w:rFonts w:ascii="Times New Roman" w:eastAsia="黑体" w:hAnsi="Times New Roman" w:cs="Times New Roman" w:hint="eastAsia"/>
          <w:sz w:val="44"/>
          <w:szCs w:val="44"/>
        </w:rPr>
        <w:t>综合征</w:t>
      </w:r>
      <w:r w:rsidRPr="00971732">
        <w:rPr>
          <w:rFonts w:ascii="Times New Roman" w:eastAsia="黑体" w:hAnsi="Times New Roman" w:cs="Times New Roman" w:hint="eastAsia"/>
          <w:sz w:val="44"/>
          <w:szCs w:val="44"/>
        </w:rPr>
        <w:t>FMR1</w:t>
      </w:r>
      <w:r w:rsidRPr="00971732">
        <w:rPr>
          <w:rFonts w:ascii="Times New Roman" w:eastAsia="黑体" w:hAnsi="Times New Roman" w:cs="Times New Roman" w:hint="eastAsia"/>
          <w:sz w:val="44"/>
          <w:szCs w:val="44"/>
        </w:rPr>
        <w:t>基因重复数测定”等项目</w:t>
      </w:r>
      <w:r w:rsidR="009F0910">
        <w:rPr>
          <w:rFonts w:ascii="Times New Roman" w:eastAsia="黑体" w:hAnsi="Times New Roman" w:cs="Times New Roman"/>
          <w:sz w:val="44"/>
          <w:szCs w:val="44"/>
        </w:rPr>
        <w:t>用户需求</w:t>
      </w:r>
    </w:p>
    <w:p w:rsidR="00224F11" w:rsidRDefault="009F0910">
      <w:pPr>
        <w:spacing w:line="460" w:lineRule="exact"/>
        <w:rPr>
          <w:rFonts w:ascii="Times New Roman" w:eastAsia="黑体" w:hAnsi="Times New Roman" w:cs="Times New Roman"/>
          <w:sz w:val="28"/>
          <w:szCs w:val="21"/>
        </w:rPr>
      </w:pPr>
      <w:r>
        <w:rPr>
          <w:rFonts w:ascii="Times New Roman" w:eastAsia="黑体" w:hAnsi="Times New Roman" w:cs="Times New Roman"/>
          <w:sz w:val="28"/>
          <w:szCs w:val="21"/>
        </w:rPr>
        <w:t>一、项目概况</w:t>
      </w:r>
    </w:p>
    <w:p w:rsidR="00224F11" w:rsidRDefault="009F0910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1"/>
        </w:rPr>
      </w:pPr>
      <w:r>
        <w:rPr>
          <w:rFonts w:ascii="Times New Roman" w:eastAsia="仿宋" w:hAnsi="Times New Roman" w:cs="Times New Roman"/>
          <w:sz w:val="28"/>
          <w:szCs w:val="21"/>
        </w:rPr>
        <w:t>脆性</w:t>
      </w:r>
      <w:r>
        <w:rPr>
          <w:rFonts w:ascii="Times New Roman" w:eastAsia="仿宋" w:hAnsi="Times New Roman" w:cs="Times New Roman"/>
          <w:sz w:val="28"/>
          <w:szCs w:val="21"/>
        </w:rPr>
        <w:t>X</w:t>
      </w:r>
      <w:r>
        <w:rPr>
          <w:rFonts w:ascii="Times New Roman" w:eastAsia="仿宋" w:hAnsi="Times New Roman" w:cs="Times New Roman"/>
          <w:sz w:val="28"/>
          <w:szCs w:val="21"/>
        </w:rPr>
        <w:t>综合征是最常见的遗传性智力障碍疾病，发病率仅次于唐氏综合征，且具有动态突变的特点。</w:t>
      </w:r>
      <w:r>
        <w:rPr>
          <w:rFonts w:ascii="Times New Roman" w:eastAsia="仿宋" w:hAnsi="Times New Roman" w:cs="Times New Roman"/>
          <w:sz w:val="28"/>
          <w:szCs w:val="21"/>
        </w:rPr>
        <w:t>SMA</w:t>
      </w:r>
      <w:r>
        <w:rPr>
          <w:rFonts w:ascii="Times New Roman" w:eastAsia="仿宋" w:hAnsi="Times New Roman" w:cs="Times New Roman"/>
          <w:sz w:val="28"/>
          <w:szCs w:val="21"/>
        </w:rPr>
        <w:t>是一种常见的神经肌肉疾病，也是导致婴幼儿死亡的头号遗传性疾病，在人群中的携带率为</w:t>
      </w:r>
      <w:r>
        <w:rPr>
          <w:rFonts w:ascii="Times New Roman" w:eastAsia="仿宋" w:hAnsi="Times New Roman" w:cs="Times New Roman"/>
          <w:sz w:val="28"/>
          <w:szCs w:val="21"/>
        </w:rPr>
        <w:t>1/35-1/50</w:t>
      </w:r>
      <w:r>
        <w:rPr>
          <w:rFonts w:ascii="Times New Roman" w:eastAsia="仿宋" w:hAnsi="Times New Roman" w:cs="Times New Roman"/>
          <w:sz w:val="28"/>
          <w:szCs w:val="21"/>
        </w:rPr>
        <w:t>，这类遗传性疾病的高携带率、高昂治疗费用以及致病机理明确，无不提示其筛查的重要意义，通过基因检测以指导生育和产前筛查，避免出生缺陷的发生，提高人口素质。随着人口的老龄化和生活方式、社会环境的变化，心血管和精神类疾病发病率、死亡率逐年上升，但传统的用药模式无法满足个体化需求，患者可能出现药物不良反应和疗效不佳的情况，药物基因组学已成为指导临床个体化用药，评估药物不良反应的重要工具。多种药物代谢相关基因分析通过一管反应，一次过检测全部相关基因的分型，获得用药指导，避免反复检测和药物毒副作用对患者造成的经济负担和伤害，并且检测的是中国人群频率较高的位点，准确度更高。</w:t>
      </w:r>
    </w:p>
    <w:p w:rsidR="00224F11" w:rsidRDefault="009F0910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1"/>
        </w:rPr>
      </w:pPr>
      <w:r>
        <w:rPr>
          <w:rFonts w:ascii="Times New Roman" w:eastAsia="仿宋" w:hAnsi="Times New Roman" w:cs="Times New Roman"/>
          <w:sz w:val="28"/>
          <w:szCs w:val="21"/>
        </w:rPr>
        <w:t>以</w:t>
      </w:r>
      <w:r>
        <w:rPr>
          <w:rFonts w:ascii="Times New Roman" w:eastAsia="仿宋" w:hAnsi="Times New Roman" w:cs="Times New Roman"/>
          <w:sz w:val="28"/>
          <w:szCs w:val="21"/>
        </w:rPr>
        <w:t>SMA</w:t>
      </w:r>
      <w:r>
        <w:rPr>
          <w:rFonts w:ascii="Times New Roman" w:eastAsia="仿宋" w:hAnsi="Times New Roman" w:cs="Times New Roman"/>
          <w:sz w:val="28"/>
          <w:szCs w:val="21"/>
        </w:rPr>
        <w:t>为例，通过多重荧光</w:t>
      </w:r>
      <w:r>
        <w:rPr>
          <w:rFonts w:ascii="Times New Roman" w:eastAsia="仿宋" w:hAnsi="Times New Roman" w:cs="Times New Roman"/>
          <w:sz w:val="28"/>
          <w:szCs w:val="21"/>
        </w:rPr>
        <w:t>PCR-</w:t>
      </w:r>
      <w:r>
        <w:rPr>
          <w:rFonts w:ascii="Times New Roman" w:eastAsia="仿宋" w:hAnsi="Times New Roman" w:cs="Times New Roman"/>
          <w:sz w:val="28"/>
          <w:szCs w:val="21"/>
        </w:rPr>
        <w:t>毛细管电泳技术，对血液样本可直接进行扩增，免除</w:t>
      </w:r>
      <w:r>
        <w:rPr>
          <w:rFonts w:ascii="Times New Roman" w:eastAsia="仿宋" w:hAnsi="Times New Roman" w:cs="Times New Roman"/>
          <w:sz w:val="28"/>
          <w:szCs w:val="21"/>
        </w:rPr>
        <w:t>DNA</w:t>
      </w:r>
      <w:r>
        <w:rPr>
          <w:rFonts w:ascii="Times New Roman" w:eastAsia="仿宋" w:hAnsi="Times New Roman" w:cs="Times New Roman"/>
          <w:sz w:val="28"/>
          <w:szCs w:val="21"/>
        </w:rPr>
        <w:t>提取步骤，不但可对</w:t>
      </w:r>
      <w:r>
        <w:rPr>
          <w:rFonts w:ascii="Times New Roman" w:eastAsia="仿宋" w:hAnsi="Times New Roman" w:cs="Times New Roman"/>
          <w:sz w:val="28"/>
          <w:szCs w:val="21"/>
        </w:rPr>
        <w:t>SMN1/SMN2</w:t>
      </w:r>
      <w:r>
        <w:rPr>
          <w:rFonts w:ascii="Times New Roman" w:eastAsia="仿宋" w:hAnsi="Times New Roman" w:cs="Times New Roman"/>
          <w:sz w:val="28"/>
          <w:szCs w:val="21"/>
        </w:rPr>
        <w:t>基因拷贝数进行准确定量，同时还设计了对中国人群高发的致病性突变位点以及与</w:t>
      </w:r>
      <w:r>
        <w:rPr>
          <w:rFonts w:ascii="Times New Roman" w:eastAsia="仿宋" w:hAnsi="Times New Roman" w:cs="Times New Roman"/>
          <w:sz w:val="28"/>
          <w:szCs w:val="21"/>
        </w:rPr>
        <w:t xml:space="preserve">“2+0” </w:t>
      </w:r>
      <w:r>
        <w:rPr>
          <w:rFonts w:ascii="Times New Roman" w:eastAsia="仿宋" w:hAnsi="Times New Roman" w:cs="Times New Roman"/>
          <w:sz w:val="28"/>
          <w:szCs w:val="21"/>
        </w:rPr>
        <w:t>型连锁的两个</w:t>
      </w:r>
      <w:r>
        <w:rPr>
          <w:rFonts w:ascii="Times New Roman" w:eastAsia="仿宋" w:hAnsi="Times New Roman" w:cs="Times New Roman"/>
          <w:sz w:val="28"/>
          <w:szCs w:val="21"/>
        </w:rPr>
        <w:t>SNP</w:t>
      </w:r>
      <w:r>
        <w:rPr>
          <w:rFonts w:ascii="Times New Roman" w:eastAsia="仿宋" w:hAnsi="Times New Roman" w:cs="Times New Roman"/>
          <w:sz w:val="28"/>
          <w:szCs w:val="21"/>
        </w:rPr>
        <w:t>位点进行检测，使用遗传分析仪通过毛细管电泳对扩增产物进行检测，其他项目都是通过多重荧光</w:t>
      </w:r>
      <w:r>
        <w:rPr>
          <w:rFonts w:ascii="Times New Roman" w:eastAsia="仿宋" w:hAnsi="Times New Roman" w:cs="Times New Roman"/>
          <w:sz w:val="28"/>
          <w:szCs w:val="21"/>
        </w:rPr>
        <w:t>PCR-</w:t>
      </w:r>
      <w:r>
        <w:rPr>
          <w:rFonts w:ascii="Times New Roman" w:eastAsia="仿宋" w:hAnsi="Times New Roman" w:cs="Times New Roman"/>
          <w:sz w:val="28"/>
          <w:szCs w:val="21"/>
        </w:rPr>
        <w:t>毛细管电泳技术（一代测序金标准平台），并利用专业软件进行结果分析，检测结果直观快速。</w:t>
      </w:r>
    </w:p>
    <w:p w:rsidR="00224F11" w:rsidRDefault="009F0910">
      <w:pPr>
        <w:spacing w:line="520" w:lineRule="exact"/>
        <w:rPr>
          <w:rFonts w:ascii="Times New Roman" w:eastAsia="黑体" w:hAnsi="Times New Roman" w:cs="Times New Roman"/>
          <w:sz w:val="28"/>
          <w:szCs w:val="21"/>
        </w:rPr>
      </w:pPr>
      <w:r>
        <w:rPr>
          <w:rFonts w:ascii="Times New Roman" w:eastAsia="黑体" w:hAnsi="Times New Roman" w:cs="Times New Roman"/>
          <w:sz w:val="28"/>
          <w:szCs w:val="21"/>
        </w:rPr>
        <w:t>二、合作单位资质要求</w:t>
      </w:r>
    </w:p>
    <w:p w:rsidR="00224F11" w:rsidRDefault="009F0910">
      <w:pPr>
        <w:spacing w:line="460" w:lineRule="exact"/>
        <w:ind w:firstLineChars="200" w:firstLine="560"/>
        <w:rPr>
          <w:rFonts w:ascii="Times New Roman" w:eastAsia="仿宋" w:hAnsi="Times New Roman" w:cs="Times New Roman"/>
          <w:sz w:val="28"/>
          <w:szCs w:val="21"/>
        </w:rPr>
      </w:pPr>
      <w:r>
        <w:rPr>
          <w:rFonts w:ascii="Times New Roman" w:eastAsia="仿宋" w:hAnsi="Times New Roman" w:cs="Times New Roman"/>
          <w:sz w:val="28"/>
          <w:szCs w:val="21"/>
        </w:rPr>
        <w:t>项目委托第三方合作开展检测服务，要求第三方合作公司应具有相应的医学检验资质，具备研发、生产及销售资质，可以开展医学检验服务。项目所需设备及检验试剂均取得了药监局审批的产品资质或</w:t>
      </w:r>
      <w:r>
        <w:rPr>
          <w:rFonts w:ascii="Times New Roman" w:eastAsia="仿宋" w:hAnsi="Times New Roman" w:cs="Times New Roman"/>
          <w:sz w:val="28"/>
          <w:szCs w:val="21"/>
        </w:rPr>
        <w:lastRenderedPageBreak/>
        <w:t>注册证书。</w:t>
      </w:r>
    </w:p>
    <w:p w:rsidR="00224F11" w:rsidRDefault="009F0910">
      <w:pPr>
        <w:spacing w:line="520" w:lineRule="exact"/>
        <w:rPr>
          <w:rFonts w:ascii="Times New Roman" w:eastAsia="黑体" w:hAnsi="Times New Roman" w:cs="Times New Roman"/>
          <w:sz w:val="28"/>
          <w:szCs w:val="21"/>
        </w:rPr>
      </w:pPr>
      <w:r>
        <w:rPr>
          <w:rFonts w:ascii="Times New Roman" w:eastAsia="黑体" w:hAnsi="Times New Roman" w:cs="Times New Roman"/>
          <w:sz w:val="28"/>
          <w:szCs w:val="21"/>
        </w:rPr>
        <w:t>三、项目技术参数</w:t>
      </w:r>
    </w:p>
    <w:p w:rsidR="00224F11" w:rsidRDefault="009F0910">
      <w:pPr>
        <w:spacing w:line="460" w:lineRule="exact"/>
        <w:ind w:firstLineChars="200" w:firstLine="560"/>
        <w:rPr>
          <w:rFonts w:ascii="Times New Roman" w:eastAsia="仿宋" w:hAnsi="Times New Roman" w:cs="Times New Roman"/>
          <w:sz w:val="28"/>
          <w:szCs w:val="21"/>
        </w:rPr>
      </w:pPr>
      <w:r>
        <w:rPr>
          <w:rFonts w:ascii="Times New Roman" w:eastAsia="仿宋" w:hAnsi="Times New Roman" w:cs="Times New Roman"/>
          <w:sz w:val="28"/>
          <w:szCs w:val="21"/>
        </w:rPr>
        <w:t>采用荧光</w:t>
      </w:r>
      <w:r>
        <w:rPr>
          <w:rFonts w:ascii="Times New Roman" w:eastAsia="仿宋" w:hAnsi="Times New Roman" w:cs="Times New Roman"/>
          <w:sz w:val="28"/>
          <w:szCs w:val="21"/>
        </w:rPr>
        <w:t>PCR-</w:t>
      </w:r>
      <w:r>
        <w:rPr>
          <w:rFonts w:ascii="Times New Roman" w:eastAsia="仿宋" w:hAnsi="Times New Roman" w:cs="Times New Roman"/>
          <w:sz w:val="28"/>
          <w:szCs w:val="21"/>
        </w:rPr>
        <w:t>毛细管电泳法进行检测，</w:t>
      </w:r>
      <w:r>
        <w:rPr>
          <w:rFonts w:ascii="Times New Roman" w:eastAsia="仿宋" w:hAnsi="Times New Roman" w:cs="Times New Roman"/>
          <w:sz w:val="28"/>
          <w:szCs w:val="21"/>
        </w:rPr>
        <w:t>3</w:t>
      </w:r>
      <w:r>
        <w:rPr>
          <w:rFonts w:ascii="Times New Roman" w:eastAsia="仿宋" w:hAnsi="Times New Roman" w:cs="Times New Roman"/>
          <w:sz w:val="28"/>
          <w:szCs w:val="21"/>
        </w:rPr>
        <w:t>个工作日内出报告，检测项目内容如下：</w:t>
      </w:r>
    </w:p>
    <w:p w:rsidR="00224F11" w:rsidRDefault="009F0910">
      <w:pPr>
        <w:spacing w:line="460" w:lineRule="exact"/>
        <w:ind w:firstLineChars="200" w:firstLine="560"/>
        <w:rPr>
          <w:rFonts w:ascii="Times New Roman" w:eastAsia="仿宋" w:hAnsi="Times New Roman" w:cs="Times New Roman"/>
          <w:sz w:val="28"/>
          <w:szCs w:val="21"/>
        </w:rPr>
      </w:pPr>
      <w:r>
        <w:rPr>
          <w:rFonts w:ascii="Times New Roman" w:eastAsia="仿宋" w:hAnsi="Times New Roman" w:cs="Times New Roman"/>
          <w:sz w:val="28"/>
          <w:szCs w:val="21"/>
        </w:rPr>
        <w:t>1</w:t>
      </w:r>
      <w:r>
        <w:rPr>
          <w:rFonts w:ascii="Times New Roman" w:eastAsia="仿宋" w:hAnsi="Times New Roman" w:cs="Times New Roman"/>
          <w:sz w:val="28"/>
          <w:szCs w:val="21"/>
        </w:rPr>
        <w:t>）脆性</w:t>
      </w:r>
      <w:r>
        <w:rPr>
          <w:rFonts w:ascii="Times New Roman" w:eastAsia="仿宋" w:hAnsi="Times New Roman" w:cs="Times New Roman"/>
          <w:sz w:val="28"/>
          <w:szCs w:val="21"/>
        </w:rPr>
        <w:t>X</w:t>
      </w:r>
      <w:r>
        <w:rPr>
          <w:rFonts w:ascii="Times New Roman" w:eastAsia="仿宋" w:hAnsi="Times New Roman" w:cs="Times New Roman"/>
          <w:sz w:val="28"/>
          <w:szCs w:val="21"/>
        </w:rPr>
        <w:t>综合征</w:t>
      </w:r>
      <w:r>
        <w:rPr>
          <w:rFonts w:ascii="Times New Roman" w:eastAsia="仿宋" w:hAnsi="Times New Roman" w:cs="Times New Roman"/>
          <w:sz w:val="28"/>
          <w:szCs w:val="21"/>
        </w:rPr>
        <w:t>FMR1</w:t>
      </w:r>
      <w:r>
        <w:rPr>
          <w:rFonts w:ascii="Times New Roman" w:eastAsia="仿宋" w:hAnsi="Times New Roman" w:cs="Times New Roman"/>
          <w:sz w:val="28"/>
          <w:szCs w:val="21"/>
        </w:rPr>
        <w:t>基因重复数测定：</w:t>
      </w:r>
      <w:r>
        <w:rPr>
          <w:rFonts w:ascii="Times New Roman" w:eastAsia="仿宋" w:hAnsi="Times New Roman" w:cs="Times New Roman"/>
          <w:sz w:val="28"/>
          <w:szCs w:val="21"/>
        </w:rPr>
        <w:t>FMR1</w:t>
      </w:r>
      <w:r>
        <w:rPr>
          <w:rFonts w:ascii="Times New Roman" w:eastAsia="仿宋" w:hAnsi="Times New Roman" w:cs="Times New Roman"/>
          <w:sz w:val="28"/>
          <w:szCs w:val="21"/>
        </w:rPr>
        <w:t>基因</w:t>
      </w:r>
      <w:r>
        <w:rPr>
          <w:rFonts w:ascii="Times New Roman" w:eastAsia="仿宋" w:hAnsi="Times New Roman" w:cs="Times New Roman"/>
          <w:sz w:val="28"/>
          <w:szCs w:val="21"/>
        </w:rPr>
        <w:t>CGG</w:t>
      </w:r>
      <w:r>
        <w:rPr>
          <w:rFonts w:ascii="Times New Roman" w:eastAsia="仿宋" w:hAnsi="Times New Roman" w:cs="Times New Roman"/>
          <w:sz w:val="28"/>
          <w:szCs w:val="21"/>
        </w:rPr>
        <w:t>重复数及分型；</w:t>
      </w:r>
    </w:p>
    <w:p w:rsidR="00224F11" w:rsidRDefault="009F0910">
      <w:pPr>
        <w:spacing w:line="460" w:lineRule="exact"/>
        <w:ind w:firstLineChars="200" w:firstLine="560"/>
        <w:rPr>
          <w:rFonts w:ascii="Times New Roman" w:eastAsia="仿宋" w:hAnsi="Times New Roman" w:cs="Times New Roman"/>
          <w:sz w:val="28"/>
          <w:szCs w:val="21"/>
        </w:rPr>
      </w:pPr>
      <w:r>
        <w:rPr>
          <w:rFonts w:ascii="Times New Roman" w:eastAsia="仿宋" w:hAnsi="Times New Roman" w:cs="Times New Roman"/>
          <w:sz w:val="28"/>
          <w:szCs w:val="21"/>
        </w:rPr>
        <w:t>2</w:t>
      </w:r>
      <w:r>
        <w:rPr>
          <w:rFonts w:ascii="Times New Roman" w:eastAsia="仿宋" w:hAnsi="Times New Roman" w:cs="Times New Roman"/>
          <w:sz w:val="28"/>
          <w:szCs w:val="21"/>
        </w:rPr>
        <w:t>）脊髓性肌萎缩症（</w:t>
      </w:r>
      <w:r>
        <w:rPr>
          <w:rFonts w:ascii="Times New Roman" w:eastAsia="仿宋" w:hAnsi="Times New Roman" w:cs="Times New Roman"/>
          <w:sz w:val="28"/>
          <w:szCs w:val="21"/>
        </w:rPr>
        <w:t>SMA</w:t>
      </w:r>
      <w:r>
        <w:rPr>
          <w:rFonts w:ascii="Times New Roman" w:eastAsia="仿宋" w:hAnsi="Times New Roman" w:cs="Times New Roman"/>
          <w:sz w:val="28"/>
          <w:szCs w:val="21"/>
        </w:rPr>
        <w:t>）检测：</w:t>
      </w:r>
      <w:r>
        <w:rPr>
          <w:rFonts w:ascii="Times New Roman" w:eastAsia="仿宋" w:hAnsi="Times New Roman" w:cs="Times New Roman"/>
          <w:sz w:val="28"/>
          <w:szCs w:val="21"/>
        </w:rPr>
        <w:t>SMN1/2</w:t>
      </w:r>
      <w:r>
        <w:rPr>
          <w:rFonts w:ascii="Times New Roman" w:eastAsia="仿宋" w:hAnsi="Times New Roman" w:cs="Times New Roman"/>
          <w:sz w:val="28"/>
          <w:szCs w:val="21"/>
        </w:rPr>
        <w:t>拷贝数</w:t>
      </w:r>
      <w:r>
        <w:rPr>
          <w:rFonts w:ascii="Times New Roman" w:eastAsia="仿宋" w:hAnsi="Times New Roman" w:cs="Times New Roman"/>
          <w:sz w:val="28"/>
          <w:szCs w:val="21"/>
        </w:rPr>
        <w:t>+2</w:t>
      </w:r>
      <w:r>
        <w:rPr>
          <w:rFonts w:ascii="Times New Roman" w:eastAsia="仿宋" w:hAnsi="Times New Roman" w:cs="Times New Roman"/>
          <w:sz w:val="28"/>
          <w:szCs w:val="21"/>
        </w:rPr>
        <w:t>个</w:t>
      </w:r>
      <w:r>
        <w:rPr>
          <w:rFonts w:ascii="Times New Roman" w:eastAsia="仿宋" w:hAnsi="Times New Roman" w:cs="Times New Roman"/>
          <w:sz w:val="28"/>
          <w:szCs w:val="21"/>
        </w:rPr>
        <w:t>SNP</w:t>
      </w:r>
      <w:r>
        <w:rPr>
          <w:rFonts w:ascii="Times New Roman" w:eastAsia="仿宋" w:hAnsi="Times New Roman" w:cs="Times New Roman"/>
          <w:sz w:val="28"/>
          <w:szCs w:val="21"/>
        </w:rPr>
        <w:t>；</w:t>
      </w:r>
    </w:p>
    <w:p w:rsidR="00224F11" w:rsidRDefault="009F0910">
      <w:pPr>
        <w:spacing w:line="460" w:lineRule="exact"/>
        <w:ind w:firstLineChars="200" w:firstLine="560"/>
        <w:rPr>
          <w:rFonts w:ascii="Times New Roman" w:eastAsia="仿宋" w:hAnsi="Times New Roman" w:cs="Times New Roman"/>
          <w:sz w:val="28"/>
          <w:szCs w:val="21"/>
        </w:rPr>
      </w:pPr>
      <w:r>
        <w:rPr>
          <w:rFonts w:ascii="Times New Roman" w:eastAsia="仿宋" w:hAnsi="Times New Roman" w:cs="Times New Roman"/>
          <w:sz w:val="28"/>
          <w:szCs w:val="21"/>
        </w:rPr>
        <w:t>3</w:t>
      </w:r>
      <w:r>
        <w:rPr>
          <w:rFonts w:ascii="Times New Roman" w:eastAsia="仿宋" w:hAnsi="Times New Roman" w:cs="Times New Roman"/>
          <w:sz w:val="28"/>
          <w:szCs w:val="21"/>
        </w:rPr>
        <w:t>）遗传性耳聋基因检测：</w:t>
      </w:r>
      <w:r>
        <w:rPr>
          <w:rFonts w:ascii="Times New Roman" w:eastAsia="仿宋" w:hAnsi="Times New Roman" w:cs="Times New Roman"/>
          <w:sz w:val="28"/>
          <w:szCs w:val="21"/>
        </w:rPr>
        <w:t>GJB2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GJB3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SLC26A4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MT12S 4</w:t>
      </w:r>
      <w:r>
        <w:rPr>
          <w:rFonts w:ascii="Times New Roman" w:eastAsia="仿宋" w:hAnsi="Times New Roman" w:cs="Times New Roman"/>
          <w:sz w:val="28"/>
          <w:szCs w:val="21"/>
        </w:rPr>
        <w:t>个基因的</w:t>
      </w:r>
      <w:r>
        <w:rPr>
          <w:rFonts w:ascii="Times New Roman" w:eastAsia="仿宋" w:hAnsi="Times New Roman" w:cs="Times New Roman"/>
          <w:sz w:val="28"/>
          <w:szCs w:val="21"/>
        </w:rPr>
        <w:t>17</w:t>
      </w:r>
      <w:r>
        <w:rPr>
          <w:rFonts w:ascii="Times New Roman" w:eastAsia="仿宋" w:hAnsi="Times New Roman" w:cs="Times New Roman"/>
          <w:sz w:val="28"/>
          <w:szCs w:val="21"/>
        </w:rPr>
        <w:t>个位点；</w:t>
      </w:r>
    </w:p>
    <w:p w:rsidR="00224F11" w:rsidRDefault="009F0910">
      <w:pPr>
        <w:spacing w:line="460" w:lineRule="exact"/>
        <w:ind w:firstLineChars="200" w:firstLine="560"/>
        <w:rPr>
          <w:rFonts w:ascii="Times New Roman" w:eastAsia="仿宋" w:hAnsi="Times New Roman" w:cs="Times New Roman"/>
          <w:sz w:val="28"/>
          <w:szCs w:val="21"/>
        </w:rPr>
      </w:pPr>
      <w:r>
        <w:rPr>
          <w:rFonts w:ascii="Times New Roman" w:eastAsia="仿宋" w:hAnsi="Times New Roman" w:cs="Times New Roman"/>
          <w:sz w:val="28"/>
          <w:szCs w:val="21"/>
        </w:rPr>
        <w:t>4</w:t>
      </w:r>
      <w:r>
        <w:rPr>
          <w:rFonts w:ascii="Times New Roman" w:eastAsia="仿宋" w:hAnsi="Times New Roman" w:cs="Times New Roman"/>
          <w:sz w:val="28"/>
          <w:szCs w:val="21"/>
        </w:rPr>
        <w:t>）十一种心血管药物代谢相关基因分析：</w:t>
      </w:r>
      <w:r>
        <w:rPr>
          <w:rFonts w:ascii="Times New Roman" w:eastAsia="仿宋" w:hAnsi="Times New Roman" w:cs="Times New Roman"/>
          <w:sz w:val="28"/>
          <w:szCs w:val="21"/>
        </w:rPr>
        <w:t>CYP2C19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CYP2C9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VKORC1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CYP4F2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GGCX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CYP2D6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CYP3A5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ADRB1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AGTR1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ACE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NPPA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SLCO1B1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ApoE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ALDH2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MTHFR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MTRR</w:t>
      </w:r>
      <w:r>
        <w:rPr>
          <w:rFonts w:ascii="Times New Roman" w:eastAsia="仿宋" w:hAnsi="Times New Roman" w:cs="Times New Roman"/>
          <w:sz w:val="28"/>
          <w:szCs w:val="21"/>
        </w:rPr>
        <w:t>共</w:t>
      </w:r>
      <w:r>
        <w:rPr>
          <w:rFonts w:ascii="Times New Roman" w:eastAsia="仿宋" w:hAnsi="Times New Roman" w:cs="Times New Roman"/>
          <w:sz w:val="28"/>
          <w:szCs w:val="21"/>
        </w:rPr>
        <w:t>16</w:t>
      </w:r>
      <w:r>
        <w:rPr>
          <w:rFonts w:ascii="Times New Roman" w:eastAsia="仿宋" w:hAnsi="Times New Roman" w:cs="Times New Roman"/>
          <w:sz w:val="28"/>
          <w:szCs w:val="21"/>
        </w:rPr>
        <w:t>个基因</w:t>
      </w:r>
      <w:r>
        <w:rPr>
          <w:rFonts w:ascii="Times New Roman" w:eastAsia="仿宋" w:hAnsi="Times New Roman" w:cs="Times New Roman"/>
          <w:sz w:val="28"/>
          <w:szCs w:val="21"/>
        </w:rPr>
        <w:t>25</w:t>
      </w:r>
      <w:r>
        <w:rPr>
          <w:rFonts w:ascii="Times New Roman" w:eastAsia="仿宋" w:hAnsi="Times New Roman" w:cs="Times New Roman"/>
          <w:sz w:val="28"/>
          <w:szCs w:val="21"/>
        </w:rPr>
        <w:t>个</w:t>
      </w:r>
      <w:r>
        <w:rPr>
          <w:rFonts w:ascii="Times New Roman" w:eastAsia="仿宋" w:hAnsi="Times New Roman" w:cs="Times New Roman"/>
          <w:sz w:val="28"/>
          <w:szCs w:val="21"/>
        </w:rPr>
        <w:t>SNP</w:t>
      </w:r>
      <w:r>
        <w:rPr>
          <w:rFonts w:ascii="Times New Roman" w:eastAsia="仿宋" w:hAnsi="Times New Roman" w:cs="Times New Roman"/>
          <w:sz w:val="28"/>
          <w:szCs w:val="21"/>
        </w:rPr>
        <w:t>位点；</w:t>
      </w:r>
    </w:p>
    <w:p w:rsidR="00224F11" w:rsidRDefault="009F0910">
      <w:pPr>
        <w:spacing w:line="460" w:lineRule="exact"/>
        <w:ind w:firstLineChars="200" w:firstLine="560"/>
        <w:rPr>
          <w:rFonts w:ascii="Times New Roman" w:eastAsia="仿宋" w:hAnsi="Times New Roman" w:cs="Times New Roman"/>
          <w:sz w:val="28"/>
          <w:szCs w:val="21"/>
        </w:rPr>
      </w:pPr>
      <w:r>
        <w:rPr>
          <w:rFonts w:ascii="Times New Roman" w:eastAsia="仿宋" w:hAnsi="Times New Roman" w:cs="Times New Roman"/>
          <w:sz w:val="28"/>
          <w:szCs w:val="21"/>
        </w:rPr>
        <w:t>5</w:t>
      </w:r>
      <w:r>
        <w:rPr>
          <w:rFonts w:ascii="Times New Roman" w:eastAsia="仿宋" w:hAnsi="Times New Roman" w:cs="Times New Roman"/>
          <w:sz w:val="28"/>
          <w:szCs w:val="21"/>
        </w:rPr>
        <w:t>）精神病类药物代谢相关基因分析：</w:t>
      </w:r>
      <w:r>
        <w:rPr>
          <w:rFonts w:ascii="Times New Roman" w:eastAsia="仿宋" w:hAnsi="Times New Roman" w:cs="Times New Roman"/>
          <w:sz w:val="28"/>
          <w:szCs w:val="21"/>
        </w:rPr>
        <w:t>ANKK1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DRD2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MC4R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HTR2C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CYP2D6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CYP1A2</w:t>
      </w:r>
      <w:r>
        <w:rPr>
          <w:rFonts w:ascii="Times New Roman" w:eastAsia="仿宋" w:hAnsi="Times New Roman" w:cs="Times New Roman"/>
          <w:sz w:val="28"/>
          <w:szCs w:val="21"/>
        </w:rPr>
        <w:t>共</w:t>
      </w:r>
      <w:r>
        <w:rPr>
          <w:rFonts w:ascii="Times New Roman" w:eastAsia="仿宋" w:hAnsi="Times New Roman" w:cs="Times New Roman"/>
          <w:sz w:val="28"/>
          <w:szCs w:val="21"/>
        </w:rPr>
        <w:t>6</w:t>
      </w:r>
      <w:r>
        <w:rPr>
          <w:rFonts w:ascii="Times New Roman" w:eastAsia="仿宋" w:hAnsi="Times New Roman" w:cs="Times New Roman"/>
          <w:sz w:val="28"/>
          <w:szCs w:val="21"/>
        </w:rPr>
        <w:t>个基因的</w:t>
      </w:r>
      <w:r>
        <w:rPr>
          <w:rFonts w:ascii="Times New Roman" w:eastAsia="仿宋" w:hAnsi="Times New Roman" w:cs="Times New Roman"/>
          <w:sz w:val="28"/>
          <w:szCs w:val="21"/>
        </w:rPr>
        <w:t>13</w:t>
      </w:r>
      <w:r>
        <w:rPr>
          <w:rFonts w:ascii="Times New Roman" w:eastAsia="仿宋" w:hAnsi="Times New Roman" w:cs="Times New Roman"/>
          <w:sz w:val="28"/>
          <w:szCs w:val="21"/>
        </w:rPr>
        <w:t>个</w:t>
      </w:r>
      <w:r>
        <w:rPr>
          <w:rFonts w:ascii="Times New Roman" w:eastAsia="仿宋" w:hAnsi="Times New Roman" w:cs="Times New Roman"/>
          <w:sz w:val="28"/>
          <w:szCs w:val="21"/>
        </w:rPr>
        <w:t>SNP</w:t>
      </w:r>
      <w:r>
        <w:rPr>
          <w:rFonts w:ascii="Times New Roman" w:eastAsia="仿宋" w:hAnsi="Times New Roman" w:cs="Times New Roman"/>
          <w:sz w:val="28"/>
          <w:szCs w:val="21"/>
        </w:rPr>
        <w:t>位点；</w:t>
      </w:r>
    </w:p>
    <w:p w:rsidR="00224F11" w:rsidRDefault="009F0910">
      <w:pPr>
        <w:spacing w:line="460" w:lineRule="exact"/>
        <w:ind w:firstLineChars="200" w:firstLine="560"/>
        <w:rPr>
          <w:rFonts w:ascii="Times New Roman" w:eastAsia="仿宋" w:hAnsi="Times New Roman" w:cs="Times New Roman"/>
          <w:sz w:val="28"/>
          <w:szCs w:val="21"/>
        </w:rPr>
      </w:pPr>
      <w:r>
        <w:rPr>
          <w:rFonts w:ascii="Times New Roman" w:eastAsia="仿宋" w:hAnsi="Times New Roman" w:cs="Times New Roman"/>
          <w:sz w:val="28"/>
          <w:szCs w:val="21"/>
        </w:rPr>
        <w:t>6</w:t>
      </w:r>
      <w:r>
        <w:rPr>
          <w:rFonts w:ascii="Times New Roman" w:eastAsia="仿宋" w:hAnsi="Times New Roman" w:cs="Times New Roman"/>
          <w:sz w:val="28"/>
          <w:szCs w:val="21"/>
        </w:rPr>
        <w:t>）抗抑郁药物代谢相关基因分析：</w:t>
      </w:r>
      <w:r>
        <w:rPr>
          <w:rFonts w:ascii="Times New Roman" w:eastAsia="仿宋" w:hAnsi="Times New Roman" w:cs="Times New Roman"/>
          <w:sz w:val="28"/>
          <w:szCs w:val="21"/>
        </w:rPr>
        <w:t>CYP2C19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CYP2D6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HTR1A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FKBP5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ANKK1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SLC6A4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HTR2A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GRIK4</w:t>
      </w:r>
      <w:r>
        <w:rPr>
          <w:rFonts w:ascii="Times New Roman" w:eastAsia="仿宋" w:hAnsi="Times New Roman" w:cs="Times New Roman"/>
          <w:sz w:val="28"/>
          <w:szCs w:val="21"/>
        </w:rPr>
        <w:t>、</w:t>
      </w:r>
      <w:r>
        <w:rPr>
          <w:rFonts w:ascii="Times New Roman" w:eastAsia="仿宋" w:hAnsi="Times New Roman" w:cs="Times New Roman"/>
          <w:sz w:val="28"/>
          <w:szCs w:val="21"/>
        </w:rPr>
        <w:t>UGT2B15</w:t>
      </w:r>
      <w:r>
        <w:rPr>
          <w:rFonts w:ascii="Times New Roman" w:eastAsia="仿宋" w:hAnsi="Times New Roman" w:cs="Times New Roman"/>
          <w:sz w:val="28"/>
          <w:szCs w:val="21"/>
        </w:rPr>
        <w:t>共</w:t>
      </w:r>
      <w:r>
        <w:rPr>
          <w:rFonts w:ascii="Times New Roman" w:eastAsia="仿宋" w:hAnsi="Times New Roman" w:cs="Times New Roman"/>
          <w:sz w:val="28"/>
          <w:szCs w:val="21"/>
        </w:rPr>
        <w:t>9</w:t>
      </w:r>
      <w:r>
        <w:rPr>
          <w:rFonts w:ascii="Times New Roman" w:eastAsia="仿宋" w:hAnsi="Times New Roman" w:cs="Times New Roman"/>
          <w:sz w:val="28"/>
          <w:szCs w:val="21"/>
        </w:rPr>
        <w:t>个基因的</w:t>
      </w:r>
      <w:r>
        <w:rPr>
          <w:rFonts w:ascii="Times New Roman" w:eastAsia="仿宋" w:hAnsi="Times New Roman" w:cs="Times New Roman"/>
          <w:sz w:val="28"/>
          <w:szCs w:val="21"/>
        </w:rPr>
        <w:t>19</w:t>
      </w:r>
      <w:r>
        <w:rPr>
          <w:rFonts w:ascii="Times New Roman" w:eastAsia="仿宋" w:hAnsi="Times New Roman" w:cs="Times New Roman"/>
          <w:sz w:val="28"/>
          <w:szCs w:val="21"/>
        </w:rPr>
        <w:t>个</w:t>
      </w:r>
      <w:r>
        <w:rPr>
          <w:rFonts w:ascii="Times New Roman" w:eastAsia="仿宋" w:hAnsi="Times New Roman" w:cs="Times New Roman"/>
          <w:sz w:val="28"/>
          <w:szCs w:val="21"/>
        </w:rPr>
        <w:t>SNP</w:t>
      </w:r>
      <w:r>
        <w:rPr>
          <w:rFonts w:ascii="Times New Roman" w:eastAsia="仿宋" w:hAnsi="Times New Roman" w:cs="Times New Roman"/>
          <w:sz w:val="28"/>
          <w:szCs w:val="21"/>
        </w:rPr>
        <w:t>位点。</w:t>
      </w:r>
    </w:p>
    <w:p w:rsidR="00224F11" w:rsidRDefault="009F0910">
      <w:pPr>
        <w:spacing w:line="520" w:lineRule="exact"/>
        <w:rPr>
          <w:rFonts w:ascii="Times New Roman" w:eastAsia="黑体" w:hAnsi="Times New Roman" w:cs="Times New Roman"/>
          <w:sz w:val="28"/>
          <w:szCs w:val="21"/>
        </w:rPr>
      </w:pPr>
      <w:r>
        <w:rPr>
          <w:rFonts w:ascii="Times New Roman" w:eastAsia="黑体" w:hAnsi="Times New Roman" w:cs="Times New Roman" w:hint="eastAsia"/>
          <w:sz w:val="28"/>
          <w:szCs w:val="21"/>
        </w:rPr>
        <w:t>四、服务期</w:t>
      </w:r>
    </w:p>
    <w:p w:rsidR="00224F11" w:rsidRDefault="009F0910">
      <w:pPr>
        <w:spacing w:line="520" w:lineRule="exact"/>
        <w:rPr>
          <w:rFonts w:ascii="Times New Roman" w:eastAsia="黑体" w:hAnsi="Times New Roman" w:cs="Times New Roman"/>
          <w:sz w:val="28"/>
          <w:szCs w:val="21"/>
        </w:rPr>
      </w:pPr>
      <w:r>
        <w:rPr>
          <w:rFonts w:ascii="Times New Roman" w:eastAsia="仿宋" w:hAnsi="Times New Roman" w:cs="Times New Roman" w:hint="eastAsia"/>
          <w:sz w:val="28"/>
          <w:szCs w:val="21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21"/>
        </w:rPr>
        <w:t>一年。</w:t>
      </w:r>
      <w:bookmarkStart w:id="0" w:name="_GoBack"/>
      <w:bookmarkEnd w:id="0"/>
    </w:p>
    <w:sectPr w:rsidR="00224F11" w:rsidSect="00224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626" w:rsidRDefault="00736626" w:rsidP="00971732">
      <w:r>
        <w:separator/>
      </w:r>
    </w:p>
  </w:endnote>
  <w:endnote w:type="continuationSeparator" w:id="1">
    <w:p w:rsidR="00736626" w:rsidRDefault="00736626" w:rsidP="00971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626" w:rsidRDefault="00736626" w:rsidP="00971732">
      <w:r>
        <w:separator/>
      </w:r>
    </w:p>
  </w:footnote>
  <w:footnote w:type="continuationSeparator" w:id="1">
    <w:p w:rsidR="00736626" w:rsidRDefault="00736626" w:rsidP="009717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M0NjRjZDE5M2JmM2M2MzJhNWIxZmRmZjUxOWJmMmMifQ=="/>
  </w:docVars>
  <w:rsids>
    <w:rsidRoot w:val="00416AF5"/>
    <w:rsid w:val="000E2EFD"/>
    <w:rsid w:val="00224F11"/>
    <w:rsid w:val="00351C10"/>
    <w:rsid w:val="00373FCA"/>
    <w:rsid w:val="00416AF5"/>
    <w:rsid w:val="004C15B3"/>
    <w:rsid w:val="005C3FFF"/>
    <w:rsid w:val="00611918"/>
    <w:rsid w:val="00736626"/>
    <w:rsid w:val="008650A1"/>
    <w:rsid w:val="00971732"/>
    <w:rsid w:val="009C3E24"/>
    <w:rsid w:val="009F0910"/>
    <w:rsid w:val="00E16845"/>
    <w:rsid w:val="00E83865"/>
    <w:rsid w:val="00EC5869"/>
    <w:rsid w:val="00F60CF1"/>
    <w:rsid w:val="120C44F9"/>
    <w:rsid w:val="22F242F7"/>
    <w:rsid w:val="561F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4F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24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24F1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4F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4F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16</cp:revision>
  <dcterms:created xsi:type="dcterms:W3CDTF">2023-04-07T00:21:00Z</dcterms:created>
  <dcterms:modified xsi:type="dcterms:W3CDTF">2023-05-11T09:04:00Z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2557DF5E78504E2FB172AB4A4096C692_12</vt:lpwstr>
  </property>
</Properties>
</file>