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29" w:rsidRDefault="00451B29">
      <w:pPr>
        <w:spacing w:line="580" w:lineRule="exact"/>
        <w:ind w:firstLineChars="200" w:firstLine="640"/>
        <w:rPr>
          <w:rFonts w:ascii="仿宋_GB2312" w:eastAsia="仿宋_GB2312" w:hAnsi="仿宋_GB2312" w:cs="仿宋_GB2312"/>
          <w:sz w:val="32"/>
          <w:szCs w:val="32"/>
        </w:rPr>
      </w:pPr>
    </w:p>
    <w:p w:rsidR="00451B29" w:rsidRDefault="00451B29">
      <w:pPr>
        <w:spacing w:line="580" w:lineRule="exact"/>
        <w:ind w:firstLineChars="200" w:firstLine="640"/>
        <w:rPr>
          <w:rFonts w:ascii="仿宋_GB2312" w:eastAsia="仿宋_GB2312" w:hAnsi="仿宋_GB2312" w:cs="仿宋_GB2312"/>
          <w:sz w:val="32"/>
          <w:szCs w:val="32"/>
        </w:rPr>
      </w:pPr>
    </w:p>
    <w:p w:rsidR="00451B29" w:rsidRDefault="00B829D5">
      <w:pPr>
        <w:spacing w:line="58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广东省第二人民医院室外环境改造项目</w:t>
      </w:r>
    </w:p>
    <w:p w:rsidR="00451B29" w:rsidRDefault="00B829D5">
      <w:pPr>
        <w:spacing w:line="58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设计方案需求书</w:t>
      </w:r>
    </w:p>
    <w:p w:rsidR="00451B29" w:rsidRDefault="00451B29">
      <w:pPr>
        <w:spacing w:line="580" w:lineRule="exact"/>
        <w:ind w:firstLineChars="200" w:firstLine="640"/>
        <w:rPr>
          <w:rFonts w:ascii="仿宋_GB2312" w:eastAsia="仿宋_GB2312" w:hAnsi="仿宋_GB2312" w:cs="仿宋_GB2312"/>
          <w:sz w:val="32"/>
          <w:szCs w:val="32"/>
        </w:rPr>
      </w:pP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项目名称：广东省第二人民医院室外环境改造项目</w:t>
      </w:r>
      <w:r w:rsidR="00612BD2">
        <w:rPr>
          <w:rFonts w:ascii="仿宋_GB2312" w:eastAsia="仿宋_GB2312" w:hAnsi="仿宋_GB2312" w:cs="仿宋_GB2312" w:hint="eastAsia"/>
          <w:sz w:val="32"/>
          <w:szCs w:val="32"/>
        </w:rPr>
        <w:t>方案设计服务</w:t>
      </w:r>
    </w:p>
    <w:p w:rsidR="00451B29" w:rsidRDefault="00B829D5" w:rsidP="00A64F10">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一、项目地点：</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（1）广东省第二人民医院琶洲院区</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（2）广东省第二人民医院民航院区</w:t>
      </w:r>
    </w:p>
    <w:p w:rsidR="00451B29" w:rsidRDefault="00B829D5" w:rsidP="00A64F10">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二、项目内容：</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1.项目规模：</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（1）琶洲院区总用地面积45173.79㎡，本次改造区域为医疗区用地面积25093.9㎡，地上建筑面积约11.8万㎡，改造区域内主要楼宇8栋。</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（2）民航院区总占地面积26000㎡，本次改造医疗区用地面积约为18000㎡，地上建筑面积约为21000㎡。</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现状分析：医院琶洲院区为处于城市中心的老院区，医疗空间不足与就诊环境的拥挤老旧问题凸显。院区北侧为新港中路，西侧紧邻石榴岗路两条城市主干道，交通“堵点”问题存在已久，院内交通流向不清晰缺乏规划标识指引；建筑物老旧、单调饰面参差不齐，新老建筑风格差异较大；公共区域设施陈旧、景观绿化杂乱缺乏统筹规划设计；缺少“标志性”文化展示点，舒适性患者休憩场所等。</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3.项目包括但不限于以下设计内容：</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（1）结合医院文化特色，提出医院环境改造、景观升级总体规划概念方向；</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（2）对院内陈旧设施、植被绿化更新，提升整体文化氛围感，增强患者行人导视性；</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（3）结合目前现有场地，寻找可发掘深化设计空间，构建医患舒适温馨休憩空间，打造“花园式”医院；</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（4）增设引导性强的导视标志或构筑物，塑造展示医院文化特色“打卡点”</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4.设计范围：根据招标人基础资料、发包人要求，完成本项目所有内容的改造方案设计。方案设计所包含内容：整体规划概念方案、平面布局流线设计、局部深化效果设计、景观绿化设计、建筑装饰工程设计、亮化工程设计。</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成果文件要求：乙方提供成果文件包括但不限于，设概念方案设计说明、功能分布分析图；总平面图；技术经济指标；步行系统分析图；交通系统分析图；景观开放空间分析图；外立面意向参考图片；空中鸟瞰效果图，主要景观视点效果图。</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三、竞选与取费说明：</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1.本次采用方案比选模式，医院将综合设计单位提供的设计方案及单位资质业绩汇报情况择优选取中选单位。</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2.最高限价：39万元（收费价格参考“工程勘察设计收费标准（2002年修订本），中选设计单位根据最终方案，参照《收费标准》以最终设计概算作为基准价计价，并签订单</w:t>
      </w:r>
      <w:r>
        <w:rPr>
          <w:rFonts w:ascii="仿宋_GB2312" w:eastAsia="仿宋_GB2312" w:hAnsi="仿宋_GB2312" w:cs="仿宋_GB2312" w:hint="eastAsia"/>
          <w:sz w:val="32"/>
          <w:szCs w:val="32"/>
        </w:rPr>
        <w:lastRenderedPageBreak/>
        <w:t>项计价合同。        </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3本项目报价以最高限价进行报价，最终价格以我院审计审定为准。</w:t>
      </w:r>
    </w:p>
    <w:p w:rsidR="00451B29" w:rsidRDefault="00B829D5" w:rsidP="00A64F10">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四、服务商资质要求：  </w:t>
      </w:r>
      <w:r>
        <w:rPr>
          <w:rFonts w:ascii="仿宋_GB2312" w:eastAsia="仿宋_GB2312" w:hAnsi="仿宋_GB2312" w:cs="仿宋_GB2312" w:hint="eastAsia"/>
          <w:sz w:val="32"/>
          <w:szCs w:val="32"/>
        </w:rPr>
        <w:t>    </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1.具备建设行政主管部门颁发的工程设计综合甲级资质，或工程设计（建筑行业）乙级资质及以上，或工程设计（风景园林）乙级资质及以上。                     </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2.供应商需为政府采购平台及中介超市入驻企业。</w:t>
      </w:r>
    </w:p>
    <w:p w:rsidR="00451B29" w:rsidRDefault="00B829D5" w:rsidP="00A64F10">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五、竞选论证要求：</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1.论证要求报名设计单位安排项目负责人对本单位方案进行介绍汇报，须准备汇报方案纸质件8份，现场演示汇报电子版一份。</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2.采取按报名顺序逐个汇报形式开展。</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3.各单位汇报时长控制不超15分钟，汇报内容：（1）单位介绍（2）既往景观升级改造项目（重点旧改升级项目）业绩介绍（3）本项目设计方案介绍汇报。</w:t>
      </w:r>
    </w:p>
    <w:p w:rsidR="00451B29" w:rsidRDefault="00B829D5" w:rsidP="00A64F10">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六、现场勘察与讲解：</w:t>
      </w:r>
      <w:bookmarkStart w:id="0" w:name="_GoBack"/>
      <w:bookmarkEnd w:id="0"/>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sidR="004E25D3" w:rsidRPr="004E25D3">
        <w:rPr>
          <w:rFonts w:ascii="仿宋_GB2312" w:eastAsia="仿宋_GB2312" w:hAnsi="仿宋_GB2312" w:cs="仿宋_GB2312" w:hint="eastAsia"/>
          <w:sz w:val="32"/>
          <w:szCs w:val="32"/>
        </w:rPr>
        <w:t>报</w:t>
      </w:r>
      <w:r w:rsidR="00A64F10">
        <w:rPr>
          <w:rFonts w:ascii="仿宋_GB2312" w:eastAsia="仿宋_GB2312" w:hAnsi="仿宋_GB2312" w:cs="仿宋_GB2312" w:hint="eastAsia"/>
          <w:sz w:val="32"/>
          <w:szCs w:val="32"/>
        </w:rPr>
        <w:t>名</w:t>
      </w:r>
      <w:r w:rsidR="004E25D3" w:rsidRPr="004E25D3">
        <w:rPr>
          <w:rFonts w:ascii="仿宋_GB2312" w:eastAsia="仿宋_GB2312" w:hAnsi="仿宋_GB2312" w:cs="仿宋_GB2312" w:hint="eastAsia"/>
          <w:sz w:val="32"/>
          <w:szCs w:val="32"/>
        </w:rPr>
        <w:t>完成后由</w:t>
      </w:r>
      <w:r w:rsidR="00A64F10">
        <w:rPr>
          <w:rFonts w:ascii="仿宋_GB2312" w:eastAsia="仿宋_GB2312" w:hAnsi="仿宋_GB2312" w:cs="仿宋_GB2312" w:hint="eastAsia"/>
          <w:sz w:val="32"/>
          <w:szCs w:val="32"/>
        </w:rPr>
        <w:t>医院</w:t>
      </w:r>
      <w:r w:rsidR="004E25D3" w:rsidRPr="004E25D3">
        <w:rPr>
          <w:rFonts w:ascii="仿宋_GB2312" w:eastAsia="仿宋_GB2312" w:hAnsi="仿宋_GB2312" w:cs="仿宋_GB2312" w:hint="eastAsia"/>
          <w:sz w:val="32"/>
          <w:szCs w:val="32"/>
        </w:rPr>
        <w:t>统一时间安排服务商现场勘察</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地点：广东省第二人民医院琶洲院区总务部8号楼，</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参加人员：每个报名单位不超过2名</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联系人：黄工，联系电话： 18814378351.</w:t>
      </w:r>
    </w:p>
    <w:p w:rsidR="00451B29" w:rsidRDefault="00B829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51B29" w:rsidRDefault="00451B29">
      <w:pPr>
        <w:spacing w:line="580" w:lineRule="exact"/>
        <w:ind w:firstLineChars="200" w:firstLine="640"/>
        <w:rPr>
          <w:rFonts w:ascii="仿宋_GB2312" w:eastAsia="仿宋_GB2312" w:hAnsi="仿宋_GB2312" w:cs="仿宋_GB2312"/>
          <w:sz w:val="32"/>
          <w:szCs w:val="32"/>
        </w:rPr>
      </w:pPr>
    </w:p>
    <w:sectPr w:rsidR="00451B29" w:rsidSect="00451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712" w:rsidRDefault="00726712" w:rsidP="004E25D3">
      <w:r>
        <w:separator/>
      </w:r>
    </w:p>
  </w:endnote>
  <w:endnote w:type="continuationSeparator" w:id="1">
    <w:p w:rsidR="00726712" w:rsidRDefault="00726712" w:rsidP="004E2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712" w:rsidRDefault="00726712" w:rsidP="004E25D3">
      <w:r>
        <w:separator/>
      </w:r>
    </w:p>
  </w:footnote>
  <w:footnote w:type="continuationSeparator" w:id="1">
    <w:p w:rsidR="00726712" w:rsidRDefault="00726712" w:rsidP="004E2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I1ZWIxYTgxN2Y5Mzc5M2Y3N2M0YmY0OThjYTMwN2MifQ=="/>
  </w:docVars>
  <w:rsids>
    <w:rsidRoot w:val="00BC4FC0"/>
    <w:rsid w:val="000B14E8"/>
    <w:rsid w:val="00256791"/>
    <w:rsid w:val="00280F2D"/>
    <w:rsid w:val="002B4754"/>
    <w:rsid w:val="00451B29"/>
    <w:rsid w:val="00483029"/>
    <w:rsid w:val="004E25D3"/>
    <w:rsid w:val="00612BD2"/>
    <w:rsid w:val="006978DE"/>
    <w:rsid w:val="00726712"/>
    <w:rsid w:val="00781DDF"/>
    <w:rsid w:val="007A5007"/>
    <w:rsid w:val="00903C94"/>
    <w:rsid w:val="009C37A1"/>
    <w:rsid w:val="00A64F10"/>
    <w:rsid w:val="00AA2FB4"/>
    <w:rsid w:val="00AD01A4"/>
    <w:rsid w:val="00B829D5"/>
    <w:rsid w:val="00BC4FC0"/>
    <w:rsid w:val="00C8215F"/>
    <w:rsid w:val="00D21B6B"/>
    <w:rsid w:val="00D64058"/>
    <w:rsid w:val="00D70FFD"/>
    <w:rsid w:val="00E67FE4"/>
    <w:rsid w:val="00EB473B"/>
    <w:rsid w:val="00ED025C"/>
    <w:rsid w:val="00F50C1C"/>
    <w:rsid w:val="28714BB9"/>
    <w:rsid w:val="32366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51B2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51B2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51B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51B29"/>
    <w:rPr>
      <w:b/>
      <w:bCs/>
    </w:rPr>
  </w:style>
  <w:style w:type="character" w:customStyle="1" w:styleId="Char0">
    <w:name w:val="页眉 Char"/>
    <w:basedOn w:val="a0"/>
    <w:link w:val="a4"/>
    <w:uiPriority w:val="99"/>
    <w:semiHidden/>
    <w:rsid w:val="00451B29"/>
    <w:rPr>
      <w:sz w:val="18"/>
      <w:szCs w:val="18"/>
    </w:rPr>
  </w:style>
  <w:style w:type="character" w:customStyle="1" w:styleId="Char">
    <w:name w:val="页脚 Char"/>
    <w:basedOn w:val="a0"/>
    <w:link w:val="a3"/>
    <w:uiPriority w:val="99"/>
    <w:semiHidden/>
    <w:rsid w:val="00451B2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z781</dc:creator>
  <cp:lastModifiedBy>刘铭亮</cp:lastModifiedBy>
  <cp:revision>8</cp:revision>
  <dcterms:created xsi:type="dcterms:W3CDTF">2024-07-11T06:47:00Z</dcterms:created>
  <dcterms:modified xsi:type="dcterms:W3CDTF">2024-07-26T03:50:00Z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B935E189D9B14C1F9AA57487873A2EB6_12</vt:lpwstr>
  </property>
</Properties>
</file>