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hint="eastAsia"/>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A9540B" w:rsidRDefault="00A9540B" w:rsidP="00BA3089">
      <w:pPr>
        <w:pStyle w:val="a6"/>
        <w:ind w:leftChars="0" w:left="0" w:firstLine="562"/>
        <w:rPr>
          <w:rFonts w:ascii="宋体" w:hAnsi="宋体"/>
          <w:b/>
          <w:sz w:val="28"/>
          <w:szCs w:val="28"/>
        </w:rPr>
      </w:pPr>
    </w:p>
    <w:p w:rsidR="00D935AC" w:rsidRPr="004F0E97" w:rsidRDefault="00D935AC" w:rsidP="00D935AC">
      <w:pPr>
        <w:pStyle w:val="a3"/>
        <w:widowControl/>
        <w:numPr>
          <w:ilvl w:val="0"/>
          <w:numId w:val="1"/>
        </w:numPr>
        <w:ind w:left="426" w:firstLineChars="0"/>
        <w:rPr>
          <w:rFonts w:ascii="宋体" w:hAnsi="宋体" w:cs="宋体"/>
          <w:b/>
          <w:bCs/>
          <w:color w:val="000000"/>
          <w:kern w:val="0"/>
          <w:sz w:val="28"/>
          <w:szCs w:val="28"/>
        </w:rPr>
      </w:pPr>
      <w:r w:rsidRPr="007F369E">
        <w:rPr>
          <w:rFonts w:ascii="宋体" w:hAnsi="宋体" w:cs="宋体" w:hint="eastAsia"/>
          <w:b/>
          <w:bCs/>
          <w:color w:val="000000"/>
          <w:kern w:val="0"/>
          <w:sz w:val="28"/>
          <w:szCs w:val="28"/>
        </w:rPr>
        <w:t>镇痛治疗仪</w:t>
      </w:r>
    </w:p>
    <w:p w:rsidR="00D935AC" w:rsidRPr="004F0E97" w:rsidRDefault="00D935AC" w:rsidP="00D935AC">
      <w:pPr>
        <w:numPr>
          <w:ilvl w:val="0"/>
          <w:numId w:val="3"/>
        </w:numPr>
        <w:contextualSpacing/>
        <w:jc w:val="left"/>
        <w:rPr>
          <w:rFonts w:ascii="宋体" w:hAnsi="宋体"/>
          <w:sz w:val="28"/>
          <w:szCs w:val="28"/>
        </w:rPr>
      </w:pPr>
      <w:r w:rsidRPr="004F0E97">
        <w:rPr>
          <w:rFonts w:ascii="宋体" w:hAnsi="宋体" w:hint="eastAsia"/>
          <w:b/>
          <w:bCs/>
          <w:sz w:val="28"/>
          <w:szCs w:val="28"/>
        </w:rPr>
        <w:t>品牌：</w:t>
      </w:r>
      <w:r w:rsidRPr="004F0E97">
        <w:rPr>
          <w:rFonts w:ascii="宋体" w:hAnsi="宋体" w:hint="eastAsia"/>
          <w:sz w:val="28"/>
          <w:szCs w:val="28"/>
        </w:rPr>
        <w:t>国内外知名品牌</w:t>
      </w:r>
    </w:p>
    <w:p w:rsidR="00D935AC" w:rsidRPr="004F0E97" w:rsidRDefault="00D935AC" w:rsidP="00D935AC">
      <w:pPr>
        <w:numPr>
          <w:ilvl w:val="0"/>
          <w:numId w:val="3"/>
        </w:numPr>
        <w:contextualSpacing/>
        <w:jc w:val="left"/>
        <w:rPr>
          <w:rFonts w:ascii="宋体" w:hAnsi="宋体"/>
          <w:sz w:val="28"/>
          <w:szCs w:val="28"/>
        </w:rPr>
      </w:pPr>
      <w:r w:rsidRPr="004F0E97">
        <w:rPr>
          <w:rFonts w:ascii="宋体" w:hAnsi="宋体" w:hint="eastAsia"/>
          <w:b/>
          <w:sz w:val="28"/>
          <w:szCs w:val="28"/>
        </w:rPr>
        <w:t>数量</w:t>
      </w:r>
      <w:r w:rsidRPr="004F0E97">
        <w:rPr>
          <w:rFonts w:ascii="宋体" w:hAnsi="宋体" w:hint="eastAsia"/>
          <w:sz w:val="28"/>
          <w:szCs w:val="28"/>
        </w:rPr>
        <w:t>：</w:t>
      </w:r>
      <w:r w:rsidR="00D413EF">
        <w:rPr>
          <w:rFonts w:ascii="宋体" w:hAnsi="宋体" w:hint="eastAsia"/>
          <w:sz w:val="28"/>
          <w:szCs w:val="28"/>
        </w:rPr>
        <w:t>1</w:t>
      </w:r>
      <w:r w:rsidRPr="004F0E97">
        <w:rPr>
          <w:rFonts w:ascii="宋体" w:hAnsi="宋体" w:hint="eastAsia"/>
          <w:sz w:val="28"/>
          <w:szCs w:val="28"/>
        </w:rPr>
        <w:t>台</w:t>
      </w:r>
    </w:p>
    <w:p w:rsidR="00D935AC" w:rsidRPr="004F0E97" w:rsidRDefault="00D935AC" w:rsidP="00D935AC">
      <w:pPr>
        <w:numPr>
          <w:ilvl w:val="0"/>
          <w:numId w:val="3"/>
        </w:numPr>
        <w:contextualSpacing/>
        <w:rPr>
          <w:rFonts w:ascii="宋体" w:hAnsi="宋体"/>
          <w:b/>
          <w:sz w:val="28"/>
          <w:szCs w:val="28"/>
        </w:rPr>
      </w:pPr>
      <w:r w:rsidRPr="004F0E97">
        <w:rPr>
          <w:rFonts w:ascii="宋体" w:hAnsi="宋体" w:hint="eastAsia"/>
          <w:b/>
          <w:sz w:val="28"/>
          <w:szCs w:val="28"/>
        </w:rPr>
        <w:t>技术要求</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bCs/>
          <w:sz w:val="28"/>
          <w:szCs w:val="28"/>
        </w:rPr>
        <w:t>输入功率: ≤50VA</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bCs/>
          <w:sz w:val="28"/>
          <w:szCs w:val="28"/>
        </w:rPr>
        <w:t>输出有效值：0-15V等</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sz w:val="28"/>
          <w:szCs w:val="28"/>
        </w:rPr>
        <w:t>具备</w:t>
      </w:r>
      <w:r w:rsidRPr="00B13F57">
        <w:rPr>
          <w:rFonts w:ascii="宋体" w:hAnsi="宋体" w:hint="eastAsia"/>
          <w:bCs/>
          <w:sz w:val="28"/>
          <w:szCs w:val="28"/>
        </w:rPr>
        <w:t>开路保护功能</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bCs/>
          <w:sz w:val="28"/>
          <w:szCs w:val="28"/>
        </w:rPr>
        <w:t>理疗电极片阻抗：≤400Ω</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bCs/>
          <w:sz w:val="28"/>
          <w:szCs w:val="28"/>
        </w:rPr>
        <w:t>单个脉冲最大输出：≤280mJ</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bCs/>
          <w:sz w:val="28"/>
          <w:szCs w:val="28"/>
        </w:rPr>
        <w:t>治疗输出通道：≥3个</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sz w:val="28"/>
          <w:szCs w:val="28"/>
        </w:rPr>
        <w:t>具备</w:t>
      </w:r>
      <w:r w:rsidRPr="00B13F57">
        <w:rPr>
          <w:rFonts w:ascii="宋体" w:hAnsi="宋体" w:hint="eastAsia"/>
          <w:bCs/>
          <w:sz w:val="28"/>
          <w:szCs w:val="28"/>
        </w:rPr>
        <w:t>治疗项目显示实时化功能</w:t>
      </w:r>
    </w:p>
    <w:p w:rsidR="00D935AC" w:rsidRPr="00B13F57" w:rsidRDefault="00D935AC" w:rsidP="00D935AC">
      <w:pPr>
        <w:pStyle w:val="a3"/>
        <w:numPr>
          <w:ilvl w:val="1"/>
          <w:numId w:val="5"/>
        </w:numPr>
        <w:spacing w:line="360" w:lineRule="auto"/>
        <w:ind w:left="993" w:firstLineChars="0" w:hanging="426"/>
        <w:contextualSpacing/>
        <w:rPr>
          <w:rFonts w:ascii="宋体" w:hAnsi="宋体"/>
          <w:sz w:val="28"/>
          <w:szCs w:val="28"/>
        </w:rPr>
      </w:pPr>
      <w:r w:rsidRPr="00B13F57">
        <w:rPr>
          <w:rFonts w:ascii="宋体" w:hAnsi="宋体" w:hint="eastAsia"/>
          <w:sz w:val="28"/>
          <w:szCs w:val="28"/>
        </w:rPr>
        <w:lastRenderedPageBreak/>
        <w:t>具备电极片智能识别功能</w:t>
      </w:r>
    </w:p>
    <w:p w:rsidR="00D935AC" w:rsidRPr="004F0E97" w:rsidRDefault="00D935AC" w:rsidP="00D935AC">
      <w:pPr>
        <w:numPr>
          <w:ilvl w:val="0"/>
          <w:numId w:val="3"/>
        </w:numPr>
        <w:contextualSpacing/>
        <w:rPr>
          <w:rFonts w:ascii="宋体" w:hAnsi="宋体"/>
          <w:b/>
          <w:bCs/>
          <w:sz w:val="28"/>
          <w:szCs w:val="28"/>
        </w:rPr>
      </w:pPr>
      <w:r w:rsidRPr="004F0E97">
        <w:rPr>
          <w:rFonts w:ascii="宋体" w:hAnsi="宋体" w:hint="eastAsia"/>
          <w:b/>
          <w:bCs/>
          <w:sz w:val="28"/>
          <w:szCs w:val="28"/>
        </w:rPr>
        <w:t>参考配置要求</w:t>
      </w:r>
    </w:p>
    <w:p w:rsidR="00D935AC" w:rsidRPr="004F0E97" w:rsidRDefault="00D935AC" w:rsidP="00D935AC">
      <w:pPr>
        <w:pStyle w:val="a3"/>
        <w:numPr>
          <w:ilvl w:val="1"/>
          <w:numId w:val="3"/>
        </w:numPr>
        <w:ind w:firstLineChars="0"/>
        <w:contextualSpacing/>
        <w:rPr>
          <w:rFonts w:ascii="宋体" w:hAnsi="宋体"/>
          <w:bCs/>
          <w:color w:val="000000"/>
          <w:sz w:val="28"/>
          <w:szCs w:val="28"/>
        </w:rPr>
      </w:pPr>
      <w:r w:rsidRPr="004F0E97">
        <w:rPr>
          <w:rFonts w:ascii="宋体" w:hAnsi="宋体" w:hint="eastAsia"/>
          <w:sz w:val="28"/>
          <w:szCs w:val="28"/>
        </w:rPr>
        <w:t>主床</w:t>
      </w:r>
      <w:r w:rsidR="00D413EF">
        <w:rPr>
          <w:rFonts w:ascii="宋体" w:hAnsi="宋体" w:hint="eastAsia"/>
          <w:bCs/>
          <w:color w:val="000000"/>
          <w:sz w:val="28"/>
          <w:szCs w:val="28"/>
        </w:rPr>
        <w:t xml:space="preserve">  1</w:t>
      </w:r>
      <w:r w:rsidRPr="004F0E97">
        <w:rPr>
          <w:rFonts w:ascii="宋体" w:hAnsi="宋体" w:hint="eastAsia"/>
          <w:bCs/>
          <w:color w:val="000000"/>
          <w:sz w:val="28"/>
          <w:szCs w:val="28"/>
        </w:rPr>
        <w:t>台</w:t>
      </w:r>
    </w:p>
    <w:p w:rsidR="00D935AC" w:rsidRDefault="00D935AC" w:rsidP="00D935AC">
      <w:pPr>
        <w:pStyle w:val="a3"/>
        <w:ind w:left="420" w:firstLineChars="0" w:firstLine="0"/>
        <w:contextualSpacing/>
        <w:rPr>
          <w:rFonts w:ascii="宋体" w:hAnsi="宋体"/>
          <w:bCs/>
          <w:color w:val="000000"/>
          <w:sz w:val="28"/>
          <w:szCs w:val="28"/>
        </w:rPr>
      </w:pPr>
    </w:p>
    <w:p w:rsidR="00D935AC" w:rsidRPr="004F0E97" w:rsidRDefault="00D935AC" w:rsidP="00D935AC">
      <w:pPr>
        <w:pStyle w:val="a3"/>
        <w:widowControl/>
        <w:numPr>
          <w:ilvl w:val="0"/>
          <w:numId w:val="1"/>
        </w:numPr>
        <w:ind w:left="426" w:firstLineChars="0"/>
        <w:rPr>
          <w:rFonts w:ascii="宋体" w:hAnsi="宋体" w:cs="宋体"/>
          <w:b/>
          <w:bCs/>
          <w:color w:val="000000"/>
          <w:kern w:val="0"/>
          <w:sz w:val="28"/>
          <w:szCs w:val="28"/>
        </w:rPr>
      </w:pPr>
      <w:r w:rsidRPr="004F0E97">
        <w:rPr>
          <w:rFonts w:ascii="宋体" w:hAnsi="宋体" w:cs="宋体" w:hint="eastAsia"/>
          <w:b/>
          <w:bCs/>
          <w:color w:val="000000"/>
          <w:kern w:val="0"/>
          <w:sz w:val="28"/>
          <w:szCs w:val="28"/>
        </w:rPr>
        <w:t>靶控输注泵</w:t>
      </w:r>
    </w:p>
    <w:p w:rsidR="00D935AC" w:rsidRPr="004F0E97" w:rsidRDefault="00D935AC" w:rsidP="00D935AC">
      <w:pPr>
        <w:numPr>
          <w:ilvl w:val="0"/>
          <w:numId w:val="29"/>
        </w:numPr>
        <w:contextualSpacing/>
        <w:jc w:val="left"/>
        <w:rPr>
          <w:rFonts w:ascii="宋体" w:hAnsi="宋体"/>
          <w:sz w:val="28"/>
          <w:szCs w:val="28"/>
        </w:rPr>
      </w:pPr>
      <w:r w:rsidRPr="004F0E97">
        <w:rPr>
          <w:rFonts w:ascii="宋体" w:hAnsi="宋体" w:hint="eastAsia"/>
          <w:b/>
          <w:bCs/>
          <w:sz w:val="28"/>
          <w:szCs w:val="28"/>
        </w:rPr>
        <w:t>品牌：</w:t>
      </w:r>
      <w:r w:rsidRPr="004F0E97">
        <w:rPr>
          <w:rFonts w:ascii="宋体" w:hAnsi="宋体" w:hint="eastAsia"/>
          <w:sz w:val="28"/>
          <w:szCs w:val="28"/>
        </w:rPr>
        <w:t>国内外知名品牌</w:t>
      </w:r>
    </w:p>
    <w:p w:rsidR="00D935AC" w:rsidRPr="004F0E97" w:rsidRDefault="00D935AC" w:rsidP="00D935AC">
      <w:pPr>
        <w:numPr>
          <w:ilvl w:val="0"/>
          <w:numId w:val="29"/>
        </w:numPr>
        <w:contextualSpacing/>
        <w:jc w:val="left"/>
        <w:rPr>
          <w:rFonts w:ascii="宋体" w:hAnsi="宋体"/>
          <w:sz w:val="28"/>
          <w:szCs w:val="28"/>
        </w:rPr>
      </w:pPr>
      <w:r w:rsidRPr="004F0E97">
        <w:rPr>
          <w:rFonts w:ascii="宋体" w:hAnsi="宋体" w:hint="eastAsia"/>
          <w:b/>
          <w:sz w:val="28"/>
          <w:szCs w:val="28"/>
        </w:rPr>
        <w:t>数量</w:t>
      </w:r>
      <w:r w:rsidRPr="004F0E97">
        <w:rPr>
          <w:rFonts w:ascii="宋体" w:hAnsi="宋体" w:hint="eastAsia"/>
          <w:sz w:val="28"/>
          <w:szCs w:val="28"/>
        </w:rPr>
        <w:t>：1</w:t>
      </w:r>
      <w:r>
        <w:rPr>
          <w:rFonts w:ascii="宋体" w:hAnsi="宋体" w:hint="eastAsia"/>
          <w:sz w:val="28"/>
          <w:szCs w:val="28"/>
        </w:rPr>
        <w:t>2</w:t>
      </w:r>
      <w:r w:rsidRPr="004F0E97">
        <w:rPr>
          <w:rFonts w:ascii="宋体" w:hAnsi="宋体" w:hint="eastAsia"/>
          <w:sz w:val="28"/>
          <w:szCs w:val="28"/>
        </w:rPr>
        <w:t>台</w:t>
      </w:r>
    </w:p>
    <w:p w:rsidR="00D935AC" w:rsidRPr="004F0E97" w:rsidRDefault="00D935AC" w:rsidP="00D935AC">
      <w:pPr>
        <w:numPr>
          <w:ilvl w:val="0"/>
          <w:numId w:val="29"/>
        </w:numPr>
        <w:contextualSpacing/>
        <w:rPr>
          <w:rFonts w:ascii="宋体" w:hAnsi="宋体"/>
          <w:b/>
          <w:sz w:val="28"/>
          <w:szCs w:val="28"/>
        </w:rPr>
      </w:pPr>
      <w:r w:rsidRPr="004F0E97">
        <w:rPr>
          <w:rFonts w:ascii="宋体" w:hAnsi="宋体" w:hint="eastAsia"/>
          <w:b/>
          <w:sz w:val="28"/>
          <w:szCs w:val="28"/>
        </w:rPr>
        <w:t>技术要求</w:t>
      </w:r>
    </w:p>
    <w:p w:rsidR="00D935AC" w:rsidRPr="00942477" w:rsidRDefault="00D935AC" w:rsidP="00D935AC">
      <w:pPr>
        <w:pStyle w:val="a3"/>
        <w:numPr>
          <w:ilvl w:val="1"/>
          <w:numId w:val="30"/>
        </w:numPr>
        <w:spacing w:line="360" w:lineRule="auto"/>
        <w:ind w:firstLineChars="0"/>
        <w:contextualSpacing/>
        <w:rPr>
          <w:rFonts w:ascii="宋体" w:hAnsi="宋体"/>
          <w:sz w:val="28"/>
          <w:szCs w:val="28"/>
        </w:rPr>
      </w:pPr>
      <w:r w:rsidRPr="00942477">
        <w:rPr>
          <w:rFonts w:ascii="宋体" w:hAnsi="宋体" w:hint="eastAsia"/>
          <w:sz w:val="28"/>
          <w:szCs w:val="28"/>
        </w:rPr>
        <w:t>输液信息采集系统</w:t>
      </w:r>
    </w:p>
    <w:p w:rsidR="00D935AC" w:rsidRPr="00942477"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具备即插即用功能</w:t>
      </w:r>
    </w:p>
    <w:p w:rsidR="00D935AC" w:rsidRPr="00942477"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支持通道：≥24通道</w:t>
      </w:r>
    </w:p>
    <w:p w:rsidR="00D935AC" w:rsidRPr="00942477"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具备支持有线联网功能</w:t>
      </w:r>
    </w:p>
    <w:p w:rsidR="00D935AC" w:rsidRPr="00942477"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具备输注模块联机功能</w:t>
      </w:r>
    </w:p>
    <w:p w:rsidR="00D935AC" w:rsidRPr="00942477"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具备接入监护仪中央站功能</w:t>
      </w:r>
    </w:p>
    <w:p w:rsidR="00D935AC" w:rsidRPr="00782D33" w:rsidRDefault="00D935AC" w:rsidP="00D935AC">
      <w:pPr>
        <w:pStyle w:val="a3"/>
        <w:numPr>
          <w:ilvl w:val="1"/>
          <w:numId w:val="24"/>
        </w:numPr>
        <w:spacing w:line="360" w:lineRule="auto"/>
        <w:ind w:firstLineChars="0"/>
        <w:contextualSpacing/>
        <w:rPr>
          <w:rFonts w:ascii="宋体" w:hAnsi="宋体"/>
          <w:sz w:val="28"/>
          <w:szCs w:val="28"/>
        </w:rPr>
      </w:pPr>
      <w:r w:rsidRPr="00942477">
        <w:rPr>
          <w:rFonts w:ascii="宋体" w:hAnsi="宋体" w:hint="eastAsia"/>
          <w:sz w:val="28"/>
          <w:szCs w:val="28"/>
        </w:rPr>
        <w:t>具备信息储存功能</w:t>
      </w:r>
    </w:p>
    <w:p w:rsidR="00D935AC" w:rsidRPr="00942477" w:rsidRDefault="00D935AC" w:rsidP="00D935AC">
      <w:pPr>
        <w:pStyle w:val="a3"/>
        <w:numPr>
          <w:ilvl w:val="1"/>
          <w:numId w:val="30"/>
        </w:numPr>
        <w:spacing w:line="360" w:lineRule="auto"/>
        <w:ind w:left="993" w:firstLineChars="0" w:hanging="426"/>
        <w:contextualSpacing/>
        <w:rPr>
          <w:rFonts w:ascii="宋体" w:hAnsi="宋体"/>
          <w:sz w:val="28"/>
          <w:szCs w:val="28"/>
        </w:rPr>
      </w:pPr>
      <w:r w:rsidRPr="00942477">
        <w:rPr>
          <w:rFonts w:ascii="宋体" w:hAnsi="宋体" w:hint="eastAsia"/>
          <w:b/>
          <w:sz w:val="28"/>
          <w:szCs w:val="28"/>
        </w:rPr>
        <w:t>靶控泵</w:t>
      </w:r>
    </w:p>
    <w:p w:rsidR="00D935AC" w:rsidRPr="00782D33" w:rsidRDefault="00D935AC" w:rsidP="00D935AC">
      <w:pPr>
        <w:pStyle w:val="a3"/>
        <w:numPr>
          <w:ilvl w:val="1"/>
          <w:numId w:val="31"/>
        </w:numPr>
        <w:spacing w:line="360" w:lineRule="auto"/>
        <w:ind w:firstLineChars="0"/>
        <w:contextualSpacing/>
        <w:rPr>
          <w:rFonts w:ascii="宋体" w:hAnsi="宋体"/>
          <w:sz w:val="28"/>
          <w:szCs w:val="28"/>
        </w:rPr>
      </w:pPr>
      <w:r w:rsidRPr="00782D33">
        <w:rPr>
          <w:rFonts w:ascii="宋体" w:hAnsi="宋体" w:cs="宋体" w:hint="eastAsia"/>
          <w:sz w:val="28"/>
          <w:szCs w:val="28"/>
        </w:rPr>
        <w:t>速率范围：0.01-2300ml/h等</w:t>
      </w:r>
    </w:p>
    <w:p w:rsidR="00D935AC" w:rsidRPr="00782D33" w:rsidRDefault="00D935AC" w:rsidP="00D935AC">
      <w:pPr>
        <w:pStyle w:val="a3"/>
        <w:numPr>
          <w:ilvl w:val="1"/>
          <w:numId w:val="31"/>
        </w:numPr>
        <w:spacing w:line="360" w:lineRule="auto"/>
        <w:ind w:firstLineChars="0"/>
        <w:contextualSpacing/>
        <w:rPr>
          <w:rFonts w:ascii="宋体" w:hAnsi="宋体"/>
          <w:sz w:val="28"/>
          <w:szCs w:val="28"/>
        </w:rPr>
      </w:pPr>
      <w:r w:rsidRPr="00782D33">
        <w:rPr>
          <w:rFonts w:ascii="宋体" w:hAnsi="宋体" w:cs="宋体" w:hint="eastAsia"/>
          <w:sz w:val="28"/>
          <w:szCs w:val="28"/>
        </w:rPr>
        <w:t>预置输液总量范围：0.01-9999.99ml等</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具备自动和手动快进可选功能</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具备自动统计累计量功能</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支持注射器规格：1ml、2ml、3ml、5ml、10ml、20ml、30ml、50/60ml等</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cs="宋体" w:hint="eastAsia"/>
          <w:sz w:val="28"/>
          <w:szCs w:val="28"/>
        </w:rPr>
        <w:lastRenderedPageBreak/>
        <w:t>具备速度模式、时间模式、体重模式、首剂量模式、梯度模式、序列模式、剂量时间模式、微量模式、间断给药模式、TIVA 模式和TCI模式等</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cs="宋体" w:hint="eastAsia"/>
          <w:sz w:val="28"/>
          <w:szCs w:val="28"/>
        </w:rPr>
        <w:t>具备联机功能</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具备支持</w:t>
      </w:r>
      <w:r w:rsidRPr="00942477">
        <w:rPr>
          <w:rFonts w:ascii="宋体" w:hAnsi="宋体" w:cs="宋体" w:hint="eastAsia"/>
          <w:sz w:val="28"/>
          <w:szCs w:val="28"/>
        </w:rPr>
        <w:t>丙泊酚，瑞芬太尼，苏芬太尼等药物</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cs="宋体" w:hint="eastAsia"/>
          <w:sz w:val="28"/>
          <w:szCs w:val="28"/>
        </w:rPr>
        <w:t>具备支持丙泊酚小儿药代模型</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cs="宋体" w:hint="eastAsia"/>
          <w:sz w:val="28"/>
          <w:szCs w:val="28"/>
        </w:rPr>
        <w:t>具备自动诱导、定时诱导、平滑诱导和分段诱导等诱导方式</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具备自动</w:t>
      </w:r>
      <w:r w:rsidRPr="00942477">
        <w:rPr>
          <w:rFonts w:ascii="宋体" w:hAnsi="宋体" w:cs="宋体" w:hint="eastAsia"/>
          <w:sz w:val="28"/>
          <w:szCs w:val="28"/>
        </w:rPr>
        <w:t>锁屏功能</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hint="eastAsia"/>
          <w:sz w:val="28"/>
          <w:szCs w:val="28"/>
        </w:rPr>
        <w:t>具备</w:t>
      </w:r>
      <w:r w:rsidRPr="00942477">
        <w:rPr>
          <w:rFonts w:ascii="宋体" w:hAnsi="宋体" w:cs="宋体" w:hint="eastAsia"/>
          <w:sz w:val="28"/>
          <w:szCs w:val="28"/>
        </w:rPr>
        <w:t>阻塞前预警提示功能</w:t>
      </w:r>
    </w:p>
    <w:p w:rsidR="00D935AC" w:rsidRPr="00942477" w:rsidRDefault="00D935AC" w:rsidP="00D935AC">
      <w:pPr>
        <w:pStyle w:val="a3"/>
        <w:numPr>
          <w:ilvl w:val="1"/>
          <w:numId w:val="31"/>
        </w:numPr>
        <w:spacing w:line="360" w:lineRule="auto"/>
        <w:ind w:firstLineChars="0"/>
        <w:contextualSpacing/>
        <w:rPr>
          <w:rFonts w:ascii="宋体" w:hAnsi="宋体"/>
          <w:sz w:val="28"/>
          <w:szCs w:val="28"/>
        </w:rPr>
      </w:pPr>
      <w:r w:rsidRPr="00942477">
        <w:rPr>
          <w:rFonts w:ascii="宋体" w:hAnsi="宋体" w:cs="宋体" w:hint="eastAsia"/>
          <w:sz w:val="28"/>
          <w:szCs w:val="28"/>
        </w:rPr>
        <w:t>具备阻塞后自动重启输液功能</w:t>
      </w:r>
    </w:p>
    <w:p w:rsidR="00D935AC" w:rsidRPr="004F0E97" w:rsidRDefault="00D935AC" w:rsidP="00D935AC">
      <w:pPr>
        <w:numPr>
          <w:ilvl w:val="0"/>
          <w:numId w:val="29"/>
        </w:numPr>
        <w:contextualSpacing/>
        <w:rPr>
          <w:rFonts w:ascii="宋体" w:hAnsi="宋体"/>
          <w:b/>
          <w:bCs/>
          <w:sz w:val="28"/>
          <w:szCs w:val="28"/>
        </w:rPr>
      </w:pPr>
      <w:r w:rsidRPr="004F0E97">
        <w:rPr>
          <w:rFonts w:ascii="宋体" w:hAnsi="宋体" w:hint="eastAsia"/>
          <w:b/>
          <w:bCs/>
          <w:sz w:val="28"/>
          <w:szCs w:val="28"/>
        </w:rPr>
        <w:t>参考配置要求</w:t>
      </w:r>
    </w:p>
    <w:p w:rsidR="00D935AC" w:rsidRPr="00942477" w:rsidRDefault="00D935AC" w:rsidP="00D935AC">
      <w:pPr>
        <w:pStyle w:val="a3"/>
        <w:numPr>
          <w:ilvl w:val="1"/>
          <w:numId w:val="29"/>
        </w:numPr>
        <w:spacing w:line="360" w:lineRule="auto"/>
        <w:ind w:firstLineChars="0"/>
        <w:contextualSpacing/>
        <w:rPr>
          <w:rFonts w:ascii="宋体" w:hAnsi="宋体"/>
          <w:sz w:val="28"/>
          <w:szCs w:val="28"/>
        </w:rPr>
      </w:pPr>
      <w:r w:rsidRPr="00942477">
        <w:rPr>
          <w:rFonts w:ascii="宋体" w:hAnsi="宋体" w:hint="eastAsia"/>
          <w:sz w:val="28"/>
          <w:szCs w:val="28"/>
        </w:rPr>
        <w:t>输液信息采集系统     1套</w:t>
      </w:r>
    </w:p>
    <w:p w:rsidR="00D935AC" w:rsidRPr="00D935AC" w:rsidRDefault="00D935AC" w:rsidP="00D935AC">
      <w:pPr>
        <w:pStyle w:val="a3"/>
        <w:numPr>
          <w:ilvl w:val="1"/>
          <w:numId w:val="29"/>
        </w:numPr>
        <w:spacing w:line="360" w:lineRule="auto"/>
        <w:ind w:firstLineChars="0"/>
        <w:contextualSpacing/>
        <w:rPr>
          <w:rFonts w:ascii="宋体" w:hAnsi="宋体"/>
          <w:sz w:val="28"/>
          <w:szCs w:val="28"/>
        </w:rPr>
      </w:pPr>
      <w:r w:rsidRPr="00942477">
        <w:rPr>
          <w:rFonts w:ascii="宋体" w:hAnsi="宋体" w:hint="eastAsia"/>
          <w:b/>
          <w:sz w:val="28"/>
          <w:szCs w:val="28"/>
        </w:rPr>
        <w:t>靶控泵</w:t>
      </w:r>
      <w:r>
        <w:rPr>
          <w:rFonts w:ascii="宋体" w:hAnsi="宋体" w:hint="eastAsia"/>
          <w:b/>
          <w:sz w:val="28"/>
          <w:szCs w:val="28"/>
        </w:rPr>
        <w:t>12</w:t>
      </w:r>
      <w:r w:rsidRPr="00942477">
        <w:rPr>
          <w:rFonts w:ascii="宋体" w:hAnsi="宋体" w:hint="eastAsia"/>
          <w:b/>
          <w:sz w:val="28"/>
          <w:szCs w:val="28"/>
        </w:rPr>
        <w:t>台</w:t>
      </w:r>
    </w:p>
    <w:p w:rsidR="00D935AC" w:rsidRPr="00A9540B" w:rsidRDefault="00D935AC" w:rsidP="00A9540B">
      <w:pPr>
        <w:contextualSpacing/>
        <w:rPr>
          <w:rFonts w:ascii="宋体" w:hAnsi="宋体"/>
          <w:bCs/>
          <w:color w:val="000000"/>
          <w:sz w:val="28"/>
          <w:szCs w:val="28"/>
        </w:rPr>
      </w:pPr>
    </w:p>
    <w:p w:rsidR="00D935AC" w:rsidRPr="004F0E97" w:rsidRDefault="00D935AC" w:rsidP="00D935AC">
      <w:pPr>
        <w:pStyle w:val="a3"/>
        <w:widowControl/>
        <w:numPr>
          <w:ilvl w:val="0"/>
          <w:numId w:val="1"/>
        </w:numPr>
        <w:ind w:left="426" w:firstLineChars="0"/>
        <w:rPr>
          <w:rFonts w:ascii="宋体" w:hAnsi="宋体" w:cs="宋体"/>
          <w:b/>
          <w:bCs/>
          <w:color w:val="000000"/>
          <w:kern w:val="0"/>
          <w:sz w:val="28"/>
          <w:szCs w:val="28"/>
        </w:rPr>
      </w:pPr>
      <w:r w:rsidRPr="001A0621">
        <w:rPr>
          <w:rFonts w:ascii="宋体" w:hAnsi="宋体" w:cs="宋体" w:hint="eastAsia"/>
          <w:b/>
          <w:bCs/>
          <w:color w:val="000000"/>
          <w:kern w:val="0"/>
          <w:sz w:val="28"/>
          <w:szCs w:val="28"/>
        </w:rPr>
        <w:t>全自动细胞形态分析仪</w:t>
      </w:r>
    </w:p>
    <w:p w:rsidR="00D935AC" w:rsidRPr="004F0E97" w:rsidRDefault="00D935AC" w:rsidP="00D935AC">
      <w:pPr>
        <w:numPr>
          <w:ilvl w:val="0"/>
          <w:numId w:val="32"/>
        </w:numPr>
        <w:contextualSpacing/>
        <w:jc w:val="left"/>
        <w:rPr>
          <w:rFonts w:ascii="宋体" w:hAnsi="宋体"/>
          <w:sz w:val="28"/>
          <w:szCs w:val="28"/>
        </w:rPr>
      </w:pPr>
      <w:r w:rsidRPr="004F0E97">
        <w:rPr>
          <w:rFonts w:ascii="宋体" w:hAnsi="宋体" w:hint="eastAsia"/>
          <w:b/>
          <w:bCs/>
          <w:sz w:val="28"/>
          <w:szCs w:val="28"/>
        </w:rPr>
        <w:t>品牌：</w:t>
      </w:r>
      <w:r w:rsidRPr="004F0E97">
        <w:rPr>
          <w:rFonts w:ascii="宋体" w:hAnsi="宋体" w:hint="eastAsia"/>
          <w:sz w:val="28"/>
          <w:szCs w:val="28"/>
        </w:rPr>
        <w:t>国内外知名品牌</w:t>
      </w:r>
    </w:p>
    <w:p w:rsidR="00D935AC" w:rsidRPr="004F0E97" w:rsidRDefault="00D935AC" w:rsidP="00D935AC">
      <w:pPr>
        <w:numPr>
          <w:ilvl w:val="0"/>
          <w:numId w:val="32"/>
        </w:numPr>
        <w:contextualSpacing/>
        <w:jc w:val="left"/>
        <w:rPr>
          <w:rFonts w:ascii="宋体" w:hAnsi="宋体"/>
          <w:sz w:val="28"/>
          <w:szCs w:val="28"/>
        </w:rPr>
      </w:pPr>
      <w:r w:rsidRPr="004F0E97">
        <w:rPr>
          <w:rFonts w:ascii="宋体" w:hAnsi="宋体" w:hint="eastAsia"/>
          <w:b/>
          <w:sz w:val="28"/>
          <w:szCs w:val="28"/>
        </w:rPr>
        <w:t>数量</w:t>
      </w:r>
      <w:r w:rsidRPr="004F0E97">
        <w:rPr>
          <w:rFonts w:ascii="宋体" w:hAnsi="宋体" w:hint="eastAsia"/>
          <w:sz w:val="28"/>
          <w:szCs w:val="28"/>
        </w:rPr>
        <w:t>：</w:t>
      </w:r>
      <w:r>
        <w:rPr>
          <w:rFonts w:ascii="宋体" w:hAnsi="宋体" w:hint="eastAsia"/>
          <w:sz w:val="28"/>
          <w:szCs w:val="28"/>
        </w:rPr>
        <w:t>1台</w:t>
      </w:r>
    </w:p>
    <w:p w:rsidR="00D935AC" w:rsidRPr="004F0E97" w:rsidRDefault="00D935AC" w:rsidP="00D935AC">
      <w:pPr>
        <w:numPr>
          <w:ilvl w:val="0"/>
          <w:numId w:val="32"/>
        </w:numPr>
        <w:contextualSpacing/>
        <w:rPr>
          <w:rFonts w:ascii="宋体" w:hAnsi="宋体"/>
          <w:b/>
          <w:sz w:val="28"/>
          <w:szCs w:val="28"/>
        </w:rPr>
      </w:pPr>
      <w:r w:rsidRPr="004F0E97">
        <w:rPr>
          <w:rFonts w:ascii="宋体" w:hAnsi="宋体" w:hint="eastAsia"/>
          <w:b/>
          <w:sz w:val="28"/>
          <w:szCs w:val="28"/>
        </w:rPr>
        <w:t>技术要求</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cs="宋体" w:hint="eastAsia"/>
          <w:kern w:val="0"/>
          <w:sz w:val="28"/>
          <w:szCs w:val="28"/>
        </w:rPr>
        <w:t>具备</w:t>
      </w:r>
      <w:r w:rsidRPr="000055CC">
        <w:rPr>
          <w:rFonts w:ascii="宋体" w:hAnsi="宋体" w:hint="eastAsia"/>
          <w:sz w:val="28"/>
          <w:szCs w:val="28"/>
        </w:rPr>
        <w:t>进样、扫描、定位、加油、各放大倍数间切换、拍摄、分类到报告等全自动处理功能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具备与血液分析流水线的全自动推染片机连接功能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lastRenderedPageBreak/>
        <w:t>具备支持接入自动化流水线功能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具备血白细胞预分类参数不少于12类；非白细胞预分类参数不少于5类；红细胞形态定性类型不少于6类等</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具备扫描血涂片体部、边缘两侧、尾部以判断是否有血小板聚集功能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具备血小板估数功能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检测速度：≥</w:t>
      </w:r>
      <w:r w:rsidRPr="000055CC">
        <w:rPr>
          <w:rFonts w:ascii="宋体" w:hAnsi="宋体"/>
          <w:sz w:val="28"/>
          <w:szCs w:val="28"/>
        </w:rPr>
        <w:t>4</w:t>
      </w:r>
      <w:r w:rsidRPr="000055CC">
        <w:rPr>
          <w:rFonts w:ascii="宋体" w:hAnsi="宋体" w:hint="eastAsia"/>
          <w:sz w:val="28"/>
          <w:szCs w:val="28"/>
        </w:rPr>
        <w:t>0张/小时</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白细胞识别符合率：≥90%</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cs="宋体"/>
          <w:kern w:val="0"/>
          <w:sz w:val="28"/>
          <w:szCs w:val="28"/>
        </w:rPr>
      </w:pPr>
      <w:r w:rsidRPr="000055CC">
        <w:rPr>
          <w:rFonts w:ascii="宋体" w:hAnsi="宋体" w:hint="eastAsia"/>
          <w:sz w:val="28"/>
          <w:szCs w:val="28"/>
        </w:rPr>
        <w:t>一次最多可通过进样器装载：≥7</w:t>
      </w:r>
      <w:r w:rsidRPr="000055CC">
        <w:rPr>
          <w:rFonts w:ascii="宋体" w:hAnsi="宋体"/>
          <w:sz w:val="28"/>
          <w:szCs w:val="28"/>
        </w:rPr>
        <w:t>0</w:t>
      </w:r>
      <w:r w:rsidRPr="000055CC">
        <w:rPr>
          <w:rFonts w:ascii="宋体" w:hAnsi="宋体" w:hint="eastAsia"/>
          <w:sz w:val="28"/>
          <w:szCs w:val="28"/>
        </w:rPr>
        <w:t>个玻片</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cs="宋体"/>
          <w:kern w:val="0"/>
          <w:sz w:val="28"/>
          <w:szCs w:val="28"/>
        </w:rPr>
      </w:pPr>
      <w:r w:rsidRPr="000055CC">
        <w:rPr>
          <w:rFonts w:ascii="宋体" w:hAnsi="宋体" w:cs="宋体" w:hint="eastAsia"/>
          <w:kern w:val="0"/>
          <w:sz w:val="28"/>
          <w:szCs w:val="28"/>
        </w:rPr>
        <w:t>具备</w:t>
      </w:r>
      <w:r w:rsidRPr="000055CC">
        <w:rPr>
          <w:rFonts w:ascii="宋体" w:hAnsi="宋体" w:hint="eastAsia"/>
          <w:sz w:val="28"/>
          <w:szCs w:val="28"/>
        </w:rPr>
        <w:t>支撑单片进样模式</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cs="宋体"/>
          <w:kern w:val="0"/>
          <w:sz w:val="28"/>
          <w:szCs w:val="28"/>
        </w:rPr>
      </w:pPr>
      <w:r w:rsidRPr="000055CC">
        <w:rPr>
          <w:rFonts w:ascii="宋体" w:hAnsi="宋体" w:hint="eastAsia"/>
          <w:sz w:val="28"/>
          <w:szCs w:val="28"/>
        </w:rPr>
        <w:t>具备支持插队分析样本功能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cs="宋体" w:hint="eastAsia"/>
          <w:kern w:val="0"/>
          <w:sz w:val="28"/>
          <w:szCs w:val="28"/>
        </w:rPr>
        <w:t>具备</w:t>
      </w:r>
      <w:r w:rsidRPr="000055CC">
        <w:rPr>
          <w:rFonts w:ascii="宋体" w:hAnsi="宋体" w:hint="eastAsia"/>
          <w:sz w:val="28"/>
          <w:szCs w:val="28"/>
        </w:rPr>
        <w:t>玻片篮插队优先分析功能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具备玻片回收功能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具备支持全自动细胞形态学分析仪结果和流水线上血液分析仪结果同屏同界面显示的功能, 并可自动修正血常规结果功能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具备支持结合分析仪结果触发不同检测模式的功能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具备支持根据实时外周血涂片血细胞的形态分析过程中的结果而修改检测模式的功能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具备细胞分类添加功能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具备血涂片数字扫描功能</w:t>
      </w:r>
    </w:p>
    <w:p w:rsidR="00D935AC" w:rsidRPr="000055CC" w:rsidRDefault="00D935AC" w:rsidP="00D935AC">
      <w:pPr>
        <w:pStyle w:val="a3"/>
        <w:numPr>
          <w:ilvl w:val="1"/>
          <w:numId w:val="33"/>
        </w:numPr>
        <w:tabs>
          <w:tab w:val="left" w:pos="993"/>
        </w:tabs>
        <w:spacing w:line="360" w:lineRule="auto"/>
        <w:ind w:firstLineChars="0"/>
        <w:contextualSpacing/>
        <w:rPr>
          <w:rFonts w:ascii="宋体" w:hAnsi="宋体"/>
          <w:sz w:val="28"/>
          <w:szCs w:val="28"/>
        </w:rPr>
      </w:pPr>
      <w:r w:rsidRPr="000055CC">
        <w:rPr>
          <w:rFonts w:ascii="宋体" w:hAnsi="宋体" w:hint="eastAsia"/>
          <w:sz w:val="28"/>
          <w:szCs w:val="28"/>
        </w:rPr>
        <w:t>具备条码阅读功能</w:t>
      </w:r>
    </w:p>
    <w:p w:rsidR="00D935AC" w:rsidRPr="004F0E97" w:rsidRDefault="00D935AC" w:rsidP="00D935AC">
      <w:pPr>
        <w:numPr>
          <w:ilvl w:val="0"/>
          <w:numId w:val="32"/>
        </w:numPr>
        <w:contextualSpacing/>
        <w:rPr>
          <w:rFonts w:ascii="宋体" w:hAnsi="宋体"/>
          <w:b/>
          <w:bCs/>
          <w:sz w:val="28"/>
          <w:szCs w:val="28"/>
        </w:rPr>
      </w:pPr>
      <w:r w:rsidRPr="004F0E97">
        <w:rPr>
          <w:rFonts w:ascii="宋体" w:hAnsi="宋体" w:hint="eastAsia"/>
          <w:b/>
          <w:bCs/>
          <w:sz w:val="28"/>
          <w:szCs w:val="28"/>
        </w:rPr>
        <w:lastRenderedPageBreak/>
        <w:t>参考配置要求</w:t>
      </w:r>
    </w:p>
    <w:p w:rsidR="00D935AC" w:rsidRDefault="00D935AC" w:rsidP="00D935AC">
      <w:pPr>
        <w:pStyle w:val="a3"/>
        <w:numPr>
          <w:ilvl w:val="1"/>
          <w:numId w:val="32"/>
        </w:numPr>
        <w:ind w:firstLineChars="0"/>
        <w:contextualSpacing/>
        <w:rPr>
          <w:rFonts w:ascii="宋体" w:hAnsi="宋体"/>
          <w:bCs/>
          <w:color w:val="000000"/>
          <w:sz w:val="28"/>
          <w:szCs w:val="28"/>
        </w:rPr>
      </w:pPr>
      <w:r>
        <w:rPr>
          <w:rFonts w:ascii="宋体" w:hAnsi="宋体" w:hint="eastAsia"/>
          <w:sz w:val="28"/>
          <w:szCs w:val="28"/>
        </w:rPr>
        <w:t>主机   1</w:t>
      </w:r>
      <w:r>
        <w:rPr>
          <w:rFonts w:ascii="宋体" w:hAnsi="宋体" w:hint="eastAsia"/>
          <w:bCs/>
          <w:color w:val="000000"/>
          <w:sz w:val="28"/>
          <w:szCs w:val="28"/>
        </w:rPr>
        <w:t>台</w:t>
      </w:r>
    </w:p>
    <w:p w:rsidR="00D935AC" w:rsidRDefault="00D935AC" w:rsidP="00D935AC">
      <w:pPr>
        <w:pStyle w:val="a3"/>
        <w:ind w:left="840" w:firstLineChars="0" w:firstLine="0"/>
        <w:contextualSpacing/>
        <w:rPr>
          <w:rFonts w:ascii="宋体" w:hAnsi="宋体"/>
          <w:bCs/>
          <w:color w:val="000000"/>
          <w:sz w:val="28"/>
          <w:szCs w:val="28"/>
        </w:rPr>
      </w:pPr>
    </w:p>
    <w:p w:rsidR="00F458BE" w:rsidRDefault="00F458BE" w:rsidP="00BA3089">
      <w:pPr>
        <w:pStyle w:val="a6"/>
        <w:ind w:leftChars="0" w:left="0" w:firstLine="562"/>
        <w:rPr>
          <w:rFonts w:ascii="宋体" w:hAnsi="宋体"/>
          <w:b/>
          <w:sz w:val="28"/>
          <w:szCs w:val="28"/>
        </w:rPr>
      </w:pPr>
    </w:p>
    <w:sectPr w:rsidR="00F458BE"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494" w:rsidRDefault="00D43494" w:rsidP="00B74AFF">
      <w:r>
        <w:separator/>
      </w:r>
    </w:p>
  </w:endnote>
  <w:endnote w:type="continuationSeparator" w:id="1">
    <w:p w:rsidR="00D43494" w:rsidRDefault="00D43494"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494" w:rsidRDefault="00D43494" w:rsidP="00B74AFF">
      <w:r>
        <w:separator/>
      </w:r>
    </w:p>
  </w:footnote>
  <w:footnote w:type="continuationSeparator" w:id="1">
    <w:p w:rsidR="00D43494" w:rsidRDefault="00D43494"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7987A8E"/>
    <w:multiLevelType w:val="multilevel"/>
    <w:tmpl w:val="C5BE7D50"/>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27A170B"/>
    <w:multiLevelType w:val="multilevel"/>
    <w:tmpl w:val="4D842DBE"/>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44E179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14EF3F96"/>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1D981259"/>
    <w:multiLevelType w:val="multilevel"/>
    <w:tmpl w:val="2F0E9AE8"/>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22D6248F"/>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246A22D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283A73D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286553B0"/>
    <w:multiLevelType w:val="multilevel"/>
    <w:tmpl w:val="917A7D36"/>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0ED426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3D4D702E"/>
    <w:multiLevelType w:val="multilevel"/>
    <w:tmpl w:val="CF3836B4"/>
    <w:lvl w:ilvl="0">
      <w:start w:val="4"/>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3D5477DF"/>
    <w:multiLevelType w:val="multilevel"/>
    <w:tmpl w:val="DC5E91B0"/>
    <w:lvl w:ilvl="0">
      <w:start w:val="5"/>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9">
    <w:nsid w:val="3EB30D4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12A190A"/>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34A1FFE"/>
    <w:multiLevelType w:val="multilevel"/>
    <w:tmpl w:val="293E7FAA"/>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4ABF51D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FD30F1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0EF253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51A314C7"/>
    <w:multiLevelType w:val="multilevel"/>
    <w:tmpl w:val="8F567626"/>
    <w:lvl w:ilvl="0">
      <w:start w:val="2"/>
      <w:numFmt w:val="decimal"/>
      <w:lvlText w:val="%1"/>
      <w:lvlJc w:val="left"/>
      <w:pPr>
        <w:ind w:left="428" w:hanging="428"/>
      </w:pPr>
      <w:rPr>
        <w:rFonts w:cs="宋体" w:hint="default"/>
      </w:rPr>
    </w:lvl>
    <w:lvl w:ilvl="1">
      <w:start w:val="1"/>
      <w:numFmt w:val="decimal"/>
      <w:lvlText w:val="%1.%2"/>
      <w:lvlJc w:val="left"/>
      <w:pPr>
        <w:ind w:left="1713" w:hanging="720"/>
      </w:pPr>
      <w:rPr>
        <w:rFonts w:cs="宋体" w:hint="default"/>
      </w:rPr>
    </w:lvl>
    <w:lvl w:ilvl="2">
      <w:start w:val="1"/>
      <w:numFmt w:val="decimal"/>
      <w:lvlText w:val="%1.%2.%3"/>
      <w:lvlJc w:val="left"/>
      <w:pPr>
        <w:ind w:left="2706" w:hanging="720"/>
      </w:pPr>
      <w:rPr>
        <w:rFonts w:cs="宋体" w:hint="default"/>
      </w:rPr>
    </w:lvl>
    <w:lvl w:ilvl="3">
      <w:start w:val="1"/>
      <w:numFmt w:val="decimal"/>
      <w:lvlText w:val="%1.%2.%3.%4"/>
      <w:lvlJc w:val="left"/>
      <w:pPr>
        <w:ind w:left="4059" w:hanging="1080"/>
      </w:pPr>
      <w:rPr>
        <w:rFonts w:cs="宋体" w:hint="default"/>
      </w:rPr>
    </w:lvl>
    <w:lvl w:ilvl="4">
      <w:start w:val="1"/>
      <w:numFmt w:val="decimal"/>
      <w:lvlText w:val="%1.%2.%3.%4.%5"/>
      <w:lvlJc w:val="left"/>
      <w:pPr>
        <w:ind w:left="5412" w:hanging="1440"/>
      </w:pPr>
      <w:rPr>
        <w:rFonts w:cs="宋体" w:hint="default"/>
      </w:rPr>
    </w:lvl>
    <w:lvl w:ilvl="5">
      <w:start w:val="1"/>
      <w:numFmt w:val="decimal"/>
      <w:lvlText w:val="%1.%2.%3.%4.%5.%6"/>
      <w:lvlJc w:val="left"/>
      <w:pPr>
        <w:ind w:left="6765" w:hanging="1800"/>
      </w:pPr>
      <w:rPr>
        <w:rFonts w:cs="宋体" w:hint="default"/>
      </w:rPr>
    </w:lvl>
    <w:lvl w:ilvl="6">
      <w:start w:val="1"/>
      <w:numFmt w:val="decimal"/>
      <w:lvlText w:val="%1.%2.%3.%4.%5.%6.%7"/>
      <w:lvlJc w:val="left"/>
      <w:pPr>
        <w:ind w:left="8118" w:hanging="2160"/>
      </w:pPr>
      <w:rPr>
        <w:rFonts w:cs="宋体" w:hint="default"/>
      </w:rPr>
    </w:lvl>
    <w:lvl w:ilvl="7">
      <w:start w:val="1"/>
      <w:numFmt w:val="decimal"/>
      <w:lvlText w:val="%1.%2.%3.%4.%5.%6.%7.%8"/>
      <w:lvlJc w:val="left"/>
      <w:pPr>
        <w:ind w:left="9111" w:hanging="2160"/>
      </w:pPr>
      <w:rPr>
        <w:rFonts w:cs="宋体" w:hint="default"/>
      </w:rPr>
    </w:lvl>
    <w:lvl w:ilvl="8">
      <w:start w:val="1"/>
      <w:numFmt w:val="decimal"/>
      <w:lvlText w:val="%1.%2.%3.%4.%5.%6.%7.%8.%9"/>
      <w:lvlJc w:val="left"/>
      <w:pPr>
        <w:ind w:left="10464" w:hanging="2520"/>
      </w:pPr>
      <w:rPr>
        <w:rFonts w:cs="宋体" w:hint="default"/>
      </w:rPr>
    </w:lvl>
  </w:abstractNum>
  <w:abstractNum w:abstractNumId="26">
    <w:nsid w:val="530F227F"/>
    <w:multiLevelType w:val="multilevel"/>
    <w:tmpl w:val="38FECC26"/>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27">
    <w:nsid w:val="56EA24C8"/>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A2E6011"/>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613044A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6544332B"/>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659424BC"/>
    <w:multiLevelType w:val="multilevel"/>
    <w:tmpl w:val="D5163328"/>
    <w:lvl w:ilvl="0">
      <w:start w:val="1"/>
      <w:numFmt w:val="decimal"/>
      <w:lvlText w:val="%1"/>
      <w:lvlJc w:val="left"/>
      <w:pPr>
        <w:ind w:left="428" w:hanging="42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520" w:hanging="216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32">
    <w:nsid w:val="694002B6"/>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720FA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6">
    <w:nsid w:val="74EB243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9AD2945"/>
    <w:multiLevelType w:val="multilevel"/>
    <w:tmpl w:val="FC0CDD9E"/>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8">
    <w:nsid w:val="7B8F74F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D6F715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F506D24"/>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33"/>
  </w:num>
  <w:num w:numId="2">
    <w:abstractNumId w:val="8"/>
  </w:num>
  <w:num w:numId="3">
    <w:abstractNumId w:val="7"/>
  </w:num>
  <w:num w:numId="4">
    <w:abstractNumId w:val="0"/>
  </w:num>
  <w:num w:numId="5">
    <w:abstractNumId w:val="35"/>
  </w:num>
  <w:num w:numId="6">
    <w:abstractNumId w:val="3"/>
  </w:num>
  <w:num w:numId="7">
    <w:abstractNumId w:val="2"/>
  </w:num>
  <w:num w:numId="8">
    <w:abstractNumId w:val="21"/>
  </w:num>
  <w:num w:numId="9">
    <w:abstractNumId w:val="9"/>
  </w:num>
  <w:num w:numId="10">
    <w:abstractNumId w:val="22"/>
  </w:num>
  <w:num w:numId="11">
    <w:abstractNumId w:val="15"/>
  </w:num>
  <w:num w:numId="12">
    <w:abstractNumId w:val="13"/>
  </w:num>
  <w:num w:numId="13">
    <w:abstractNumId w:val="4"/>
  </w:num>
  <w:num w:numId="14">
    <w:abstractNumId w:val="37"/>
  </w:num>
  <w:num w:numId="15">
    <w:abstractNumId w:val="17"/>
  </w:num>
  <w:num w:numId="16">
    <w:abstractNumId w:val="18"/>
  </w:num>
  <w:num w:numId="17">
    <w:abstractNumId w:val="23"/>
  </w:num>
  <w:num w:numId="18">
    <w:abstractNumId w:val="14"/>
  </w:num>
  <w:num w:numId="19">
    <w:abstractNumId w:val="27"/>
  </w:num>
  <w:num w:numId="20">
    <w:abstractNumId w:val="16"/>
  </w:num>
  <w:num w:numId="21">
    <w:abstractNumId w:val="5"/>
  </w:num>
  <w:num w:numId="22">
    <w:abstractNumId w:val="1"/>
  </w:num>
  <w:num w:numId="23">
    <w:abstractNumId w:val="26"/>
  </w:num>
  <w:num w:numId="24">
    <w:abstractNumId w:val="31"/>
  </w:num>
  <w:num w:numId="25">
    <w:abstractNumId w:val="38"/>
  </w:num>
  <w:num w:numId="26">
    <w:abstractNumId w:val="6"/>
  </w:num>
  <w:num w:numId="27">
    <w:abstractNumId w:val="29"/>
  </w:num>
  <w:num w:numId="28">
    <w:abstractNumId w:val="30"/>
  </w:num>
  <w:num w:numId="29">
    <w:abstractNumId w:val="34"/>
  </w:num>
  <w:num w:numId="30">
    <w:abstractNumId w:val="28"/>
  </w:num>
  <w:num w:numId="31">
    <w:abstractNumId w:val="25"/>
  </w:num>
  <w:num w:numId="32">
    <w:abstractNumId w:val="20"/>
  </w:num>
  <w:num w:numId="33">
    <w:abstractNumId w:val="40"/>
  </w:num>
  <w:num w:numId="34">
    <w:abstractNumId w:val="10"/>
  </w:num>
  <w:num w:numId="35">
    <w:abstractNumId w:val="24"/>
  </w:num>
  <w:num w:numId="36">
    <w:abstractNumId w:val="36"/>
  </w:num>
  <w:num w:numId="37">
    <w:abstractNumId w:val="32"/>
  </w:num>
  <w:num w:numId="38">
    <w:abstractNumId w:val="19"/>
  </w:num>
  <w:num w:numId="39">
    <w:abstractNumId w:val="12"/>
  </w:num>
  <w:num w:numId="40">
    <w:abstractNumId w:val="39"/>
  </w:num>
  <w:num w:numId="41">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79E7"/>
    <w:rsid w:val="00061387"/>
    <w:rsid w:val="000623A2"/>
    <w:rsid w:val="000E66FF"/>
    <w:rsid w:val="00122269"/>
    <w:rsid w:val="00122CE0"/>
    <w:rsid w:val="00123514"/>
    <w:rsid w:val="00141DD1"/>
    <w:rsid w:val="001544E3"/>
    <w:rsid w:val="001565E4"/>
    <w:rsid w:val="001624B0"/>
    <w:rsid w:val="00174A88"/>
    <w:rsid w:val="0018305E"/>
    <w:rsid w:val="001D45F5"/>
    <w:rsid w:val="0025183A"/>
    <w:rsid w:val="002533E0"/>
    <w:rsid w:val="0026201C"/>
    <w:rsid w:val="00263808"/>
    <w:rsid w:val="00277267"/>
    <w:rsid w:val="002A1B32"/>
    <w:rsid w:val="002F15F8"/>
    <w:rsid w:val="003042A8"/>
    <w:rsid w:val="00324E81"/>
    <w:rsid w:val="00336EC6"/>
    <w:rsid w:val="00352908"/>
    <w:rsid w:val="003745F4"/>
    <w:rsid w:val="00393F03"/>
    <w:rsid w:val="003B6FD1"/>
    <w:rsid w:val="003D40C7"/>
    <w:rsid w:val="00406B8A"/>
    <w:rsid w:val="00413B34"/>
    <w:rsid w:val="00455F3A"/>
    <w:rsid w:val="004562AA"/>
    <w:rsid w:val="00463862"/>
    <w:rsid w:val="0049106F"/>
    <w:rsid w:val="004A60D2"/>
    <w:rsid w:val="004B73AB"/>
    <w:rsid w:val="005218C0"/>
    <w:rsid w:val="005420C3"/>
    <w:rsid w:val="00545958"/>
    <w:rsid w:val="00581C60"/>
    <w:rsid w:val="00594C2D"/>
    <w:rsid w:val="005A5694"/>
    <w:rsid w:val="005B2F47"/>
    <w:rsid w:val="005D7C84"/>
    <w:rsid w:val="005E0224"/>
    <w:rsid w:val="005F2429"/>
    <w:rsid w:val="00602DF9"/>
    <w:rsid w:val="006161B1"/>
    <w:rsid w:val="0061693B"/>
    <w:rsid w:val="0063575F"/>
    <w:rsid w:val="00643DEA"/>
    <w:rsid w:val="006635C1"/>
    <w:rsid w:val="006653A3"/>
    <w:rsid w:val="006741C7"/>
    <w:rsid w:val="006973FC"/>
    <w:rsid w:val="006B68F0"/>
    <w:rsid w:val="007065F1"/>
    <w:rsid w:val="007172B0"/>
    <w:rsid w:val="007537C7"/>
    <w:rsid w:val="00780550"/>
    <w:rsid w:val="007A1639"/>
    <w:rsid w:val="007C0EF5"/>
    <w:rsid w:val="007D4BD9"/>
    <w:rsid w:val="007E195C"/>
    <w:rsid w:val="007F1E5B"/>
    <w:rsid w:val="007F4C3C"/>
    <w:rsid w:val="007F7B3D"/>
    <w:rsid w:val="00823EC4"/>
    <w:rsid w:val="00836719"/>
    <w:rsid w:val="00845DB8"/>
    <w:rsid w:val="0086365B"/>
    <w:rsid w:val="008917ED"/>
    <w:rsid w:val="00893F37"/>
    <w:rsid w:val="008A16AF"/>
    <w:rsid w:val="008B666F"/>
    <w:rsid w:val="008D61B6"/>
    <w:rsid w:val="008D6D00"/>
    <w:rsid w:val="008E0169"/>
    <w:rsid w:val="008F4996"/>
    <w:rsid w:val="00912656"/>
    <w:rsid w:val="009150EA"/>
    <w:rsid w:val="00926E66"/>
    <w:rsid w:val="009279A7"/>
    <w:rsid w:val="0096257E"/>
    <w:rsid w:val="009725BD"/>
    <w:rsid w:val="009A42CF"/>
    <w:rsid w:val="009A7583"/>
    <w:rsid w:val="009D4CBA"/>
    <w:rsid w:val="009E597B"/>
    <w:rsid w:val="00A37080"/>
    <w:rsid w:val="00A44410"/>
    <w:rsid w:val="00A63170"/>
    <w:rsid w:val="00A7125A"/>
    <w:rsid w:val="00A92675"/>
    <w:rsid w:val="00A9540B"/>
    <w:rsid w:val="00AD07E9"/>
    <w:rsid w:val="00AE4861"/>
    <w:rsid w:val="00B10EDC"/>
    <w:rsid w:val="00B35B1A"/>
    <w:rsid w:val="00B4427D"/>
    <w:rsid w:val="00B74AFF"/>
    <w:rsid w:val="00B75107"/>
    <w:rsid w:val="00B97299"/>
    <w:rsid w:val="00BA3089"/>
    <w:rsid w:val="00BF1DB5"/>
    <w:rsid w:val="00BF2C68"/>
    <w:rsid w:val="00C01D33"/>
    <w:rsid w:val="00C14865"/>
    <w:rsid w:val="00C475C4"/>
    <w:rsid w:val="00CA2695"/>
    <w:rsid w:val="00CB3FA0"/>
    <w:rsid w:val="00CC28F3"/>
    <w:rsid w:val="00CC37C1"/>
    <w:rsid w:val="00CC71E5"/>
    <w:rsid w:val="00CC78F5"/>
    <w:rsid w:val="00CD072C"/>
    <w:rsid w:val="00CD56D5"/>
    <w:rsid w:val="00CE6458"/>
    <w:rsid w:val="00D235C6"/>
    <w:rsid w:val="00D413EF"/>
    <w:rsid w:val="00D43494"/>
    <w:rsid w:val="00D51709"/>
    <w:rsid w:val="00D528D2"/>
    <w:rsid w:val="00D5612A"/>
    <w:rsid w:val="00D74483"/>
    <w:rsid w:val="00D935AC"/>
    <w:rsid w:val="00DA3F78"/>
    <w:rsid w:val="00DF5DB9"/>
    <w:rsid w:val="00E20B82"/>
    <w:rsid w:val="00E36642"/>
    <w:rsid w:val="00E41E3D"/>
    <w:rsid w:val="00E456F5"/>
    <w:rsid w:val="00E5745D"/>
    <w:rsid w:val="00E65014"/>
    <w:rsid w:val="00E67635"/>
    <w:rsid w:val="00E7641D"/>
    <w:rsid w:val="00EB54C5"/>
    <w:rsid w:val="00EB6D4D"/>
    <w:rsid w:val="00EC2807"/>
    <w:rsid w:val="00ED5070"/>
    <w:rsid w:val="00EE535D"/>
    <w:rsid w:val="00EF4EE0"/>
    <w:rsid w:val="00F0202A"/>
    <w:rsid w:val="00F11FFC"/>
    <w:rsid w:val="00F12BF6"/>
    <w:rsid w:val="00F3252A"/>
    <w:rsid w:val="00F36C67"/>
    <w:rsid w:val="00F458BE"/>
    <w:rsid w:val="00F54F1A"/>
    <w:rsid w:val="00F76DB3"/>
    <w:rsid w:val="00F8795B"/>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table" w:styleId="a8">
    <w:name w:val="Table Grid"/>
    <w:basedOn w:val="a1"/>
    <w:uiPriority w:val="39"/>
    <w:rsid w:val="00674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2024-10-24T02:58:00Z</dcterms:created>
  <dcterms:modified xsi:type="dcterms:W3CDTF">2024-10-24T02:58:00Z</dcterms:modified>
</cp:coreProperties>
</file>