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60B99" w14:textId="77777777" w:rsidR="00585309" w:rsidRDefault="00B81AB6">
      <w:pPr>
        <w:pStyle w:val="1"/>
        <w:jc w:val="center"/>
        <w:rPr>
          <w:sz w:val="40"/>
        </w:rPr>
      </w:pPr>
      <w:r>
        <w:rPr>
          <w:rFonts w:hint="eastAsia"/>
          <w:sz w:val="32"/>
          <w:szCs w:val="36"/>
        </w:rPr>
        <w:t>广东省第二人民医院移动支付业务系统用户需求书</w:t>
      </w:r>
    </w:p>
    <w:p w14:paraId="7407AF44" w14:textId="77777777" w:rsidR="00585309" w:rsidRDefault="00B81AB6">
      <w:pPr>
        <w:pStyle w:val="2"/>
        <w:numPr>
          <w:ilvl w:val="0"/>
          <w:numId w:val="2"/>
        </w:numPr>
        <w:spacing w:line="360" w:lineRule="auto"/>
        <w:rPr>
          <w:rFonts w:ascii="宋体" w:eastAsia="宋体" w:hAnsi="宋体" w:cs="宋体"/>
          <w:sz w:val="24"/>
          <w:szCs w:val="24"/>
        </w:rPr>
      </w:pPr>
      <w:r>
        <w:rPr>
          <w:rFonts w:ascii="宋体" w:eastAsia="宋体" w:hAnsi="宋体" w:cs="宋体" w:hint="eastAsia"/>
          <w:sz w:val="24"/>
          <w:szCs w:val="24"/>
        </w:rPr>
        <w:t>项目概况</w:t>
      </w:r>
    </w:p>
    <w:p w14:paraId="65DBB6DE" w14:textId="77777777" w:rsidR="00585309" w:rsidRDefault="00B81AB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目前，互联网赋能医疗健康，正向纵深发展。自</w:t>
      </w:r>
      <w:r>
        <w:rPr>
          <w:rFonts w:ascii="宋体" w:eastAsia="宋体" w:hAnsi="宋体" w:cs="宋体" w:hint="eastAsia"/>
          <w:sz w:val="24"/>
          <w:szCs w:val="24"/>
        </w:rPr>
        <w:t>2019</w:t>
      </w:r>
      <w:r>
        <w:rPr>
          <w:rFonts w:ascii="宋体" w:eastAsia="宋体" w:hAnsi="宋体" w:cs="宋体" w:hint="eastAsia"/>
          <w:sz w:val="24"/>
          <w:szCs w:val="24"/>
        </w:rPr>
        <w:t>年起，“互联网</w:t>
      </w:r>
      <w:r>
        <w:rPr>
          <w:rFonts w:ascii="宋体" w:eastAsia="宋体" w:hAnsi="宋体" w:cs="宋体" w:hint="eastAsia"/>
          <w:sz w:val="24"/>
          <w:szCs w:val="24"/>
        </w:rPr>
        <w:t>+</w:t>
      </w:r>
      <w:r>
        <w:rPr>
          <w:rFonts w:ascii="宋体" w:eastAsia="宋体" w:hAnsi="宋体" w:cs="宋体" w:hint="eastAsia"/>
          <w:sz w:val="24"/>
          <w:szCs w:val="24"/>
        </w:rPr>
        <w:t>医疗健康”连续</w:t>
      </w:r>
      <w:r>
        <w:rPr>
          <w:rFonts w:ascii="宋体" w:eastAsia="宋体" w:hAnsi="宋体" w:cs="宋体" w:hint="eastAsia"/>
          <w:sz w:val="24"/>
          <w:szCs w:val="24"/>
        </w:rPr>
        <w:t>3</w:t>
      </w:r>
      <w:r>
        <w:rPr>
          <w:rFonts w:ascii="宋体" w:eastAsia="宋体" w:hAnsi="宋体" w:cs="宋体" w:hint="eastAsia"/>
          <w:sz w:val="24"/>
          <w:szCs w:val="24"/>
        </w:rPr>
        <w:t>年出现在国务院政府工作报告中。根据《国务院办公厅关于促进“互联网</w:t>
      </w:r>
      <w:r>
        <w:rPr>
          <w:rFonts w:ascii="宋体" w:eastAsia="宋体" w:hAnsi="宋体" w:cs="宋体" w:hint="eastAsia"/>
          <w:sz w:val="24"/>
          <w:szCs w:val="24"/>
        </w:rPr>
        <w:t>+</w:t>
      </w:r>
      <w:r>
        <w:rPr>
          <w:rFonts w:ascii="宋体" w:eastAsia="宋体" w:hAnsi="宋体" w:cs="宋体" w:hint="eastAsia"/>
          <w:sz w:val="24"/>
          <w:szCs w:val="24"/>
        </w:rPr>
        <w:t>医疗健康”发展的意见》等有关文件精神，各级政府相继出台相关政策措施，进一步推动“互联网</w:t>
      </w:r>
      <w:r>
        <w:rPr>
          <w:rFonts w:ascii="宋体" w:eastAsia="宋体" w:hAnsi="宋体" w:cs="宋体" w:hint="eastAsia"/>
          <w:sz w:val="24"/>
          <w:szCs w:val="24"/>
        </w:rPr>
        <w:t>+</w:t>
      </w:r>
      <w:r>
        <w:rPr>
          <w:rFonts w:ascii="宋体" w:eastAsia="宋体" w:hAnsi="宋体" w:cs="宋体" w:hint="eastAsia"/>
          <w:sz w:val="24"/>
          <w:szCs w:val="24"/>
        </w:rPr>
        <w:t>医疗健康”服务模式发展。同时，为了进一步强化我院对患者就医服务水平因此，本次项目将在原有医院小程序基础上进行升级，从而完善患者就医服务闭环，提升对患者的就医服务质量及水平。</w:t>
      </w:r>
    </w:p>
    <w:p w14:paraId="4D428CED" w14:textId="7F24F8EF" w:rsidR="00585309" w:rsidRDefault="00B81AB6">
      <w:pPr>
        <w:spacing w:line="360" w:lineRule="auto"/>
        <w:ind w:firstLineChars="200" w:firstLine="480"/>
      </w:pPr>
      <w:r>
        <w:rPr>
          <w:rFonts w:ascii="宋体" w:eastAsia="宋体" w:hAnsi="宋体" w:cs="宋体" w:hint="eastAsia"/>
          <w:sz w:val="24"/>
          <w:szCs w:val="24"/>
        </w:rPr>
        <w:t>智慧医院的建设要求总结医院信息化建设实践，充分发挥信息技术在现代医院建设管理中的重要作用。我院已建设上线的庞大医疗信息化系统体系，微信小程序作为对外面向患者的门户，针对患者日常就诊需求，完善患者线上就诊流程，医保支付等多个环节与功能，大大缩减患者的就诊时间及就诊流程，切实缓解老百姓“看病难、看病贵”及医院人满为患等问题；同时大大减少业务窗口的服务压力，优化线下就诊环境。</w:t>
      </w:r>
      <w:r w:rsidR="00CC18B6">
        <w:rPr>
          <w:rFonts w:ascii="宋体" w:eastAsia="宋体" w:hAnsi="宋体" w:cs="宋体" w:hint="eastAsia"/>
          <w:sz w:val="24"/>
          <w:szCs w:val="24"/>
        </w:rPr>
        <w:t xml:space="preserve"> </w:t>
      </w:r>
      <w:bookmarkStart w:id="0" w:name="_GoBack"/>
      <w:bookmarkEnd w:id="0"/>
    </w:p>
    <w:p w14:paraId="0D2535BE" w14:textId="77777777" w:rsidR="00585309" w:rsidRDefault="00B81AB6">
      <w:pPr>
        <w:pStyle w:val="2"/>
        <w:numPr>
          <w:ilvl w:val="0"/>
          <w:numId w:val="2"/>
        </w:numPr>
        <w:spacing w:line="360" w:lineRule="auto"/>
        <w:rPr>
          <w:rFonts w:ascii="宋体" w:eastAsia="宋体" w:hAnsi="宋体" w:cs="宋体"/>
          <w:sz w:val="24"/>
          <w:szCs w:val="24"/>
        </w:rPr>
      </w:pPr>
      <w:r>
        <w:rPr>
          <w:rFonts w:ascii="宋体" w:eastAsia="宋体" w:hAnsi="宋体" w:cs="宋体" w:hint="eastAsia"/>
          <w:sz w:val="24"/>
          <w:szCs w:val="24"/>
        </w:rPr>
        <w:t>需求清单</w:t>
      </w:r>
    </w:p>
    <w:tbl>
      <w:tblPr>
        <w:tblW w:w="8287" w:type="dxa"/>
        <w:tblInd w:w="121" w:type="dxa"/>
        <w:tblLook w:val="04A0" w:firstRow="1" w:lastRow="0" w:firstColumn="1" w:lastColumn="0" w:noHBand="0" w:noVBand="1"/>
      </w:tblPr>
      <w:tblGrid>
        <w:gridCol w:w="1434"/>
        <w:gridCol w:w="3685"/>
        <w:gridCol w:w="1134"/>
        <w:gridCol w:w="2034"/>
      </w:tblGrid>
      <w:tr w:rsidR="00585309" w14:paraId="5A203581" w14:textId="77777777">
        <w:trPr>
          <w:trHeight w:val="560"/>
        </w:trPr>
        <w:tc>
          <w:tcPr>
            <w:tcW w:w="1434" w:type="dxa"/>
            <w:tcBorders>
              <w:top w:val="single" w:sz="4" w:space="0" w:color="auto"/>
              <w:left w:val="single" w:sz="4" w:space="0" w:color="auto"/>
              <w:bottom w:val="single" w:sz="4" w:space="0" w:color="auto"/>
              <w:right w:val="single" w:sz="4" w:space="0" w:color="auto"/>
            </w:tcBorders>
            <w:shd w:val="clear" w:color="000000" w:fill="FFFFFF"/>
            <w:vAlign w:val="center"/>
          </w:tcPr>
          <w:p w14:paraId="678B8519" w14:textId="77777777" w:rsidR="00585309" w:rsidRDefault="00B81AB6">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项目</w:t>
            </w:r>
          </w:p>
        </w:tc>
        <w:tc>
          <w:tcPr>
            <w:tcW w:w="3685" w:type="dxa"/>
            <w:tcBorders>
              <w:top w:val="single" w:sz="4" w:space="0" w:color="auto"/>
              <w:left w:val="nil"/>
              <w:bottom w:val="single" w:sz="4" w:space="0" w:color="auto"/>
              <w:right w:val="single" w:sz="4" w:space="0" w:color="000000"/>
            </w:tcBorders>
            <w:shd w:val="clear" w:color="000000" w:fill="FFFFFF"/>
            <w:vAlign w:val="center"/>
          </w:tcPr>
          <w:p w14:paraId="6E7E106F" w14:textId="77777777" w:rsidR="00585309" w:rsidRDefault="00B81AB6">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内容</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54951EE" w14:textId="77777777" w:rsidR="00585309" w:rsidRDefault="00B81AB6">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数量</w:t>
            </w:r>
          </w:p>
        </w:tc>
        <w:tc>
          <w:tcPr>
            <w:tcW w:w="2034" w:type="dxa"/>
            <w:tcBorders>
              <w:top w:val="single" w:sz="4" w:space="0" w:color="auto"/>
              <w:left w:val="nil"/>
              <w:bottom w:val="single" w:sz="4" w:space="0" w:color="auto"/>
              <w:right w:val="single" w:sz="4" w:space="0" w:color="auto"/>
            </w:tcBorders>
            <w:shd w:val="clear" w:color="000000" w:fill="FFFFFF"/>
          </w:tcPr>
          <w:p w14:paraId="18D90EF9" w14:textId="77777777" w:rsidR="00585309" w:rsidRDefault="00B81AB6">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维保期</w:t>
            </w:r>
          </w:p>
        </w:tc>
      </w:tr>
      <w:tr w:rsidR="00585309" w14:paraId="4291A8E9" w14:textId="77777777">
        <w:trPr>
          <w:trHeight w:val="500"/>
        </w:trPr>
        <w:tc>
          <w:tcPr>
            <w:tcW w:w="1434" w:type="dxa"/>
            <w:vMerge w:val="restart"/>
            <w:tcBorders>
              <w:top w:val="single" w:sz="4" w:space="0" w:color="auto"/>
              <w:left w:val="single" w:sz="4" w:space="0" w:color="auto"/>
              <w:right w:val="single" w:sz="4" w:space="0" w:color="auto"/>
            </w:tcBorders>
            <w:shd w:val="clear" w:color="000000" w:fill="FFFFFF"/>
            <w:vAlign w:val="center"/>
          </w:tcPr>
          <w:p w14:paraId="20B187E8" w14:textId="77777777" w:rsidR="00585309" w:rsidRDefault="00B81AB6">
            <w:pPr>
              <w:spacing w:line="360" w:lineRule="auto"/>
              <w:jc w:val="center"/>
              <w:rPr>
                <w:rFonts w:ascii="宋体" w:eastAsia="宋体" w:hAnsi="宋体" w:cs="宋体"/>
                <w:sz w:val="24"/>
                <w:szCs w:val="24"/>
              </w:rPr>
            </w:pPr>
            <w:r>
              <w:rPr>
                <w:rFonts w:hint="eastAsia"/>
                <w:sz w:val="28"/>
                <w:szCs w:val="36"/>
              </w:rPr>
              <w:t>移动支付业务系统</w:t>
            </w:r>
          </w:p>
        </w:tc>
        <w:tc>
          <w:tcPr>
            <w:tcW w:w="3685" w:type="dxa"/>
            <w:tcBorders>
              <w:top w:val="single" w:sz="4" w:space="0" w:color="auto"/>
              <w:left w:val="nil"/>
              <w:bottom w:val="single" w:sz="4" w:space="0" w:color="auto"/>
              <w:right w:val="single" w:sz="4" w:space="0" w:color="auto"/>
            </w:tcBorders>
            <w:shd w:val="clear" w:color="000000" w:fill="FFFFFF"/>
            <w:vAlign w:val="center"/>
          </w:tcPr>
          <w:p w14:paraId="55B7944A" w14:textId="77777777" w:rsidR="00585309" w:rsidRDefault="00B81AB6">
            <w:pPr>
              <w:spacing w:line="360" w:lineRule="auto"/>
              <w:rPr>
                <w:rFonts w:ascii="宋体" w:eastAsia="宋体" w:hAnsi="宋体" w:cs="宋体"/>
                <w:sz w:val="24"/>
                <w:szCs w:val="24"/>
              </w:rPr>
            </w:pPr>
            <w:r>
              <w:rPr>
                <w:rFonts w:ascii="宋体" w:eastAsia="宋体" w:hAnsi="宋体" w:cs="宋体" w:hint="eastAsia"/>
                <w:sz w:val="24"/>
                <w:szCs w:val="24"/>
              </w:rPr>
              <w:t>医保移动支付</w:t>
            </w:r>
            <w:r>
              <w:rPr>
                <w:rFonts w:ascii="宋体" w:eastAsia="宋体" w:hAnsi="宋体" w:cs="宋体" w:hint="eastAsia"/>
                <w:sz w:val="24"/>
                <w:szCs w:val="24"/>
              </w:rPr>
              <w:t>2</w:t>
            </w:r>
            <w:r>
              <w:rPr>
                <w:rFonts w:ascii="宋体" w:eastAsia="宋体" w:hAnsi="宋体" w:cs="宋体"/>
                <w:sz w:val="24"/>
                <w:szCs w:val="24"/>
              </w:rPr>
              <w:t>.0</w:t>
            </w:r>
            <w:r>
              <w:rPr>
                <w:rFonts w:ascii="宋体" w:eastAsia="宋体" w:hAnsi="宋体" w:cs="宋体" w:hint="eastAsia"/>
                <w:sz w:val="24"/>
                <w:szCs w:val="24"/>
              </w:rPr>
              <w:t>业务功能</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EC0BFE2" w14:textId="77777777" w:rsidR="00585309" w:rsidRDefault="00B81AB6">
            <w:pPr>
              <w:spacing w:line="360" w:lineRule="auto"/>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项</w:t>
            </w:r>
          </w:p>
        </w:tc>
        <w:tc>
          <w:tcPr>
            <w:tcW w:w="2034" w:type="dxa"/>
            <w:tcBorders>
              <w:top w:val="single" w:sz="4" w:space="0" w:color="auto"/>
              <w:left w:val="nil"/>
              <w:bottom w:val="single" w:sz="4" w:space="0" w:color="auto"/>
              <w:right w:val="single" w:sz="4" w:space="0" w:color="auto"/>
            </w:tcBorders>
            <w:shd w:val="clear" w:color="000000" w:fill="FFFFFF"/>
            <w:vAlign w:val="center"/>
          </w:tcPr>
          <w:p w14:paraId="438E3B9C" w14:textId="77777777" w:rsidR="00585309" w:rsidRDefault="00B81AB6">
            <w:pPr>
              <w:spacing w:line="360" w:lineRule="auto"/>
              <w:jc w:val="center"/>
              <w:rPr>
                <w:rFonts w:ascii="宋体" w:eastAsia="宋体" w:hAnsi="宋体" w:cs="宋体"/>
                <w:sz w:val="24"/>
                <w:szCs w:val="24"/>
              </w:rPr>
            </w:pPr>
            <w:r>
              <w:rPr>
                <w:rFonts w:ascii="宋体" w:eastAsia="宋体" w:hAnsi="宋体" w:cs="宋体" w:hint="eastAsia"/>
                <w:sz w:val="24"/>
                <w:szCs w:val="24"/>
              </w:rPr>
              <w:t>三年</w:t>
            </w:r>
          </w:p>
        </w:tc>
      </w:tr>
      <w:tr w:rsidR="00585309" w14:paraId="4D631994" w14:textId="77777777">
        <w:trPr>
          <w:trHeight w:val="500"/>
        </w:trPr>
        <w:tc>
          <w:tcPr>
            <w:tcW w:w="1434" w:type="dxa"/>
            <w:vMerge/>
            <w:tcBorders>
              <w:left w:val="single" w:sz="4" w:space="0" w:color="auto"/>
              <w:right w:val="single" w:sz="4" w:space="0" w:color="auto"/>
            </w:tcBorders>
            <w:shd w:val="clear" w:color="000000" w:fill="FFFFFF"/>
            <w:vAlign w:val="center"/>
          </w:tcPr>
          <w:p w14:paraId="422CB54C" w14:textId="77777777" w:rsidR="00585309" w:rsidRDefault="00585309">
            <w:pPr>
              <w:spacing w:line="360" w:lineRule="auto"/>
              <w:jc w:val="center"/>
              <w:rPr>
                <w:rFonts w:ascii="宋体" w:eastAsia="宋体" w:hAnsi="宋体" w:cs="宋体"/>
                <w:sz w:val="24"/>
                <w:szCs w:val="24"/>
              </w:rPr>
            </w:pPr>
          </w:p>
        </w:tc>
        <w:tc>
          <w:tcPr>
            <w:tcW w:w="3685" w:type="dxa"/>
            <w:tcBorders>
              <w:top w:val="single" w:sz="4" w:space="0" w:color="auto"/>
              <w:left w:val="nil"/>
              <w:bottom w:val="single" w:sz="4" w:space="0" w:color="auto"/>
              <w:right w:val="single" w:sz="4" w:space="0" w:color="auto"/>
            </w:tcBorders>
            <w:shd w:val="clear" w:color="000000" w:fill="FFFFFF"/>
            <w:vAlign w:val="center"/>
          </w:tcPr>
          <w:p w14:paraId="4833F1C9" w14:textId="77777777" w:rsidR="00585309" w:rsidRDefault="00B81AB6">
            <w:pPr>
              <w:spacing w:line="360" w:lineRule="auto"/>
              <w:rPr>
                <w:rFonts w:ascii="宋体" w:eastAsia="宋体" w:hAnsi="宋体" w:cs="宋体"/>
                <w:sz w:val="24"/>
                <w:szCs w:val="24"/>
              </w:rPr>
            </w:pPr>
            <w:r>
              <w:rPr>
                <w:rFonts w:ascii="宋体" w:eastAsia="宋体" w:hAnsi="宋体" w:cs="宋体" w:hint="eastAsia"/>
                <w:sz w:val="24"/>
                <w:szCs w:val="24"/>
              </w:rPr>
              <w:t>微信小程序挂号缴费支付功能</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BCF894F" w14:textId="77777777" w:rsidR="00585309" w:rsidRDefault="00B81AB6">
            <w:pPr>
              <w:spacing w:line="360" w:lineRule="auto"/>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项</w:t>
            </w:r>
          </w:p>
        </w:tc>
        <w:tc>
          <w:tcPr>
            <w:tcW w:w="2034" w:type="dxa"/>
            <w:tcBorders>
              <w:top w:val="single" w:sz="4" w:space="0" w:color="auto"/>
              <w:left w:val="nil"/>
              <w:bottom w:val="single" w:sz="4" w:space="0" w:color="auto"/>
              <w:right w:val="single" w:sz="4" w:space="0" w:color="auto"/>
            </w:tcBorders>
            <w:shd w:val="clear" w:color="000000" w:fill="FFFFFF"/>
          </w:tcPr>
          <w:p w14:paraId="33D354A5" w14:textId="77777777" w:rsidR="00585309" w:rsidRDefault="00B81AB6">
            <w:pPr>
              <w:spacing w:line="360" w:lineRule="auto"/>
              <w:jc w:val="center"/>
              <w:rPr>
                <w:rFonts w:ascii="宋体" w:eastAsia="宋体" w:hAnsi="宋体" w:cs="宋体"/>
                <w:sz w:val="24"/>
                <w:szCs w:val="24"/>
              </w:rPr>
            </w:pPr>
            <w:r>
              <w:rPr>
                <w:rFonts w:ascii="宋体" w:eastAsia="宋体" w:hAnsi="宋体" w:cs="宋体" w:hint="eastAsia"/>
                <w:sz w:val="24"/>
                <w:szCs w:val="24"/>
              </w:rPr>
              <w:t>三年</w:t>
            </w:r>
          </w:p>
        </w:tc>
      </w:tr>
      <w:tr w:rsidR="00585309" w14:paraId="3C934B7C" w14:textId="77777777">
        <w:trPr>
          <w:trHeight w:val="500"/>
        </w:trPr>
        <w:tc>
          <w:tcPr>
            <w:tcW w:w="1434" w:type="dxa"/>
            <w:vMerge/>
            <w:tcBorders>
              <w:left w:val="single" w:sz="4" w:space="0" w:color="auto"/>
              <w:right w:val="single" w:sz="4" w:space="0" w:color="auto"/>
            </w:tcBorders>
            <w:shd w:val="clear" w:color="000000" w:fill="FFFFFF"/>
            <w:vAlign w:val="center"/>
          </w:tcPr>
          <w:p w14:paraId="7EF7DC75" w14:textId="77777777" w:rsidR="00585309" w:rsidRDefault="00585309">
            <w:pPr>
              <w:spacing w:line="360" w:lineRule="auto"/>
              <w:jc w:val="center"/>
              <w:rPr>
                <w:rFonts w:ascii="宋体" w:eastAsia="宋体" w:hAnsi="宋体" w:cs="宋体"/>
                <w:sz w:val="24"/>
                <w:szCs w:val="24"/>
              </w:rPr>
            </w:pPr>
          </w:p>
        </w:tc>
        <w:tc>
          <w:tcPr>
            <w:tcW w:w="3685" w:type="dxa"/>
            <w:tcBorders>
              <w:top w:val="single" w:sz="4" w:space="0" w:color="auto"/>
              <w:left w:val="nil"/>
              <w:bottom w:val="single" w:sz="4" w:space="0" w:color="auto"/>
              <w:right w:val="single" w:sz="4" w:space="0" w:color="auto"/>
            </w:tcBorders>
            <w:shd w:val="clear" w:color="000000" w:fill="FFFFFF"/>
            <w:vAlign w:val="center"/>
          </w:tcPr>
          <w:p w14:paraId="05D1631A" w14:textId="77777777" w:rsidR="00585309" w:rsidRDefault="00B81AB6">
            <w:pPr>
              <w:spacing w:line="360" w:lineRule="auto"/>
              <w:rPr>
                <w:rFonts w:ascii="宋体" w:eastAsia="宋体" w:hAnsi="宋体" w:cs="宋体"/>
                <w:sz w:val="24"/>
                <w:szCs w:val="24"/>
              </w:rPr>
            </w:pPr>
            <w:r>
              <w:rPr>
                <w:rFonts w:ascii="宋体" w:eastAsia="宋体" w:hAnsi="宋体" w:cs="宋体" w:hint="eastAsia"/>
                <w:sz w:val="24"/>
                <w:szCs w:val="24"/>
              </w:rPr>
              <w:t>就医流程指引功能</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CD393D1" w14:textId="77777777" w:rsidR="00585309" w:rsidRDefault="00B81AB6">
            <w:pPr>
              <w:spacing w:line="360" w:lineRule="auto"/>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项</w:t>
            </w:r>
          </w:p>
        </w:tc>
        <w:tc>
          <w:tcPr>
            <w:tcW w:w="2034" w:type="dxa"/>
            <w:tcBorders>
              <w:top w:val="single" w:sz="4" w:space="0" w:color="auto"/>
              <w:left w:val="nil"/>
              <w:bottom w:val="single" w:sz="4" w:space="0" w:color="auto"/>
              <w:right w:val="single" w:sz="4" w:space="0" w:color="auto"/>
            </w:tcBorders>
            <w:shd w:val="clear" w:color="000000" w:fill="FFFFFF"/>
          </w:tcPr>
          <w:p w14:paraId="6BDA9BAE" w14:textId="77777777" w:rsidR="00585309" w:rsidRDefault="00B81AB6">
            <w:pPr>
              <w:spacing w:line="360" w:lineRule="auto"/>
              <w:jc w:val="center"/>
              <w:rPr>
                <w:rFonts w:ascii="宋体" w:eastAsia="宋体" w:hAnsi="宋体" w:cs="宋体"/>
                <w:sz w:val="24"/>
                <w:szCs w:val="24"/>
              </w:rPr>
            </w:pPr>
            <w:r>
              <w:rPr>
                <w:rFonts w:ascii="宋体" w:eastAsia="宋体" w:hAnsi="宋体" w:cs="宋体" w:hint="eastAsia"/>
                <w:sz w:val="24"/>
                <w:szCs w:val="24"/>
              </w:rPr>
              <w:t>三年</w:t>
            </w:r>
          </w:p>
        </w:tc>
      </w:tr>
      <w:tr w:rsidR="00585309" w14:paraId="30045CEC" w14:textId="77777777">
        <w:trPr>
          <w:trHeight w:val="500"/>
        </w:trPr>
        <w:tc>
          <w:tcPr>
            <w:tcW w:w="1434" w:type="dxa"/>
            <w:vMerge/>
            <w:tcBorders>
              <w:left w:val="single" w:sz="4" w:space="0" w:color="auto"/>
              <w:right w:val="single" w:sz="4" w:space="0" w:color="auto"/>
            </w:tcBorders>
            <w:shd w:val="clear" w:color="000000" w:fill="FFFFFF"/>
            <w:vAlign w:val="center"/>
          </w:tcPr>
          <w:p w14:paraId="05BAE521" w14:textId="77777777" w:rsidR="00585309" w:rsidRDefault="00585309">
            <w:pPr>
              <w:spacing w:line="360" w:lineRule="auto"/>
              <w:jc w:val="center"/>
              <w:rPr>
                <w:rFonts w:ascii="宋体" w:eastAsia="宋体" w:hAnsi="宋体" w:cs="宋体"/>
                <w:sz w:val="24"/>
                <w:szCs w:val="24"/>
              </w:rPr>
            </w:pPr>
          </w:p>
        </w:tc>
        <w:tc>
          <w:tcPr>
            <w:tcW w:w="3685" w:type="dxa"/>
            <w:tcBorders>
              <w:top w:val="single" w:sz="4" w:space="0" w:color="auto"/>
              <w:left w:val="nil"/>
              <w:bottom w:val="single" w:sz="4" w:space="0" w:color="auto"/>
              <w:right w:val="single" w:sz="4" w:space="0" w:color="auto"/>
            </w:tcBorders>
            <w:shd w:val="clear" w:color="000000" w:fill="FFFFFF"/>
            <w:vAlign w:val="center"/>
          </w:tcPr>
          <w:p w14:paraId="6DF4D9D5" w14:textId="77777777" w:rsidR="00585309" w:rsidRDefault="00B81AB6">
            <w:pPr>
              <w:spacing w:line="360" w:lineRule="auto"/>
              <w:rPr>
                <w:rFonts w:ascii="宋体" w:eastAsia="宋体" w:hAnsi="宋体" w:cs="宋体"/>
                <w:sz w:val="24"/>
                <w:szCs w:val="24"/>
              </w:rPr>
            </w:pPr>
            <w:r>
              <w:rPr>
                <w:rFonts w:ascii="宋体" w:eastAsia="宋体" w:hAnsi="宋体" w:cs="宋体" w:hint="eastAsia"/>
                <w:sz w:val="24"/>
                <w:szCs w:val="24"/>
              </w:rPr>
              <w:t>适老化界面功能</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555BF15" w14:textId="77777777" w:rsidR="00585309" w:rsidRDefault="00B81AB6">
            <w:pPr>
              <w:spacing w:line="360" w:lineRule="auto"/>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项</w:t>
            </w:r>
          </w:p>
        </w:tc>
        <w:tc>
          <w:tcPr>
            <w:tcW w:w="2034" w:type="dxa"/>
            <w:tcBorders>
              <w:top w:val="single" w:sz="4" w:space="0" w:color="auto"/>
              <w:left w:val="nil"/>
              <w:bottom w:val="single" w:sz="4" w:space="0" w:color="auto"/>
              <w:right w:val="single" w:sz="4" w:space="0" w:color="auto"/>
            </w:tcBorders>
            <w:shd w:val="clear" w:color="000000" w:fill="FFFFFF"/>
          </w:tcPr>
          <w:p w14:paraId="25906877" w14:textId="77777777" w:rsidR="00585309" w:rsidRDefault="00B81AB6">
            <w:pPr>
              <w:spacing w:line="360" w:lineRule="auto"/>
              <w:jc w:val="center"/>
              <w:rPr>
                <w:rFonts w:ascii="宋体" w:eastAsia="宋体" w:hAnsi="宋体" w:cs="宋体"/>
                <w:sz w:val="24"/>
                <w:szCs w:val="24"/>
              </w:rPr>
            </w:pPr>
            <w:r>
              <w:rPr>
                <w:rFonts w:ascii="宋体" w:eastAsia="宋体" w:hAnsi="宋体" w:cs="宋体" w:hint="eastAsia"/>
                <w:sz w:val="24"/>
                <w:szCs w:val="24"/>
              </w:rPr>
              <w:t>三年</w:t>
            </w:r>
          </w:p>
        </w:tc>
      </w:tr>
      <w:tr w:rsidR="00585309" w14:paraId="69EA66E0" w14:textId="77777777">
        <w:trPr>
          <w:trHeight w:val="500"/>
        </w:trPr>
        <w:tc>
          <w:tcPr>
            <w:tcW w:w="1434" w:type="dxa"/>
            <w:vMerge/>
            <w:tcBorders>
              <w:left w:val="single" w:sz="4" w:space="0" w:color="auto"/>
              <w:right w:val="single" w:sz="4" w:space="0" w:color="auto"/>
            </w:tcBorders>
            <w:shd w:val="clear" w:color="000000" w:fill="FFFFFF"/>
            <w:vAlign w:val="center"/>
          </w:tcPr>
          <w:p w14:paraId="0EC4D460" w14:textId="77777777" w:rsidR="00585309" w:rsidRDefault="00585309">
            <w:pPr>
              <w:spacing w:line="360" w:lineRule="auto"/>
              <w:jc w:val="center"/>
              <w:rPr>
                <w:rFonts w:ascii="宋体" w:eastAsia="宋体" w:hAnsi="宋体" w:cs="宋体"/>
                <w:sz w:val="24"/>
                <w:szCs w:val="24"/>
              </w:rPr>
            </w:pPr>
          </w:p>
        </w:tc>
        <w:tc>
          <w:tcPr>
            <w:tcW w:w="3685" w:type="dxa"/>
            <w:tcBorders>
              <w:top w:val="single" w:sz="4" w:space="0" w:color="auto"/>
              <w:left w:val="nil"/>
              <w:bottom w:val="single" w:sz="4" w:space="0" w:color="auto"/>
              <w:right w:val="single" w:sz="4" w:space="0" w:color="auto"/>
            </w:tcBorders>
            <w:shd w:val="clear" w:color="000000" w:fill="FFFFFF"/>
            <w:vAlign w:val="center"/>
          </w:tcPr>
          <w:p w14:paraId="3014230B" w14:textId="77777777" w:rsidR="00585309" w:rsidRDefault="00B81AB6">
            <w:pPr>
              <w:spacing w:line="360" w:lineRule="auto"/>
              <w:rPr>
                <w:rFonts w:ascii="宋体" w:eastAsia="宋体" w:hAnsi="宋体" w:cs="宋体"/>
                <w:sz w:val="24"/>
                <w:szCs w:val="24"/>
              </w:rPr>
            </w:pPr>
            <w:r>
              <w:rPr>
                <w:rFonts w:ascii="宋体" w:eastAsia="宋体" w:hAnsi="宋体" w:cs="宋体" w:hint="eastAsia"/>
                <w:sz w:val="24"/>
                <w:szCs w:val="24"/>
              </w:rPr>
              <w:t>在线报到取号功能</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F91315E" w14:textId="77777777" w:rsidR="00585309" w:rsidRDefault="00B81AB6">
            <w:pPr>
              <w:spacing w:line="360" w:lineRule="auto"/>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项</w:t>
            </w:r>
          </w:p>
        </w:tc>
        <w:tc>
          <w:tcPr>
            <w:tcW w:w="2034" w:type="dxa"/>
            <w:tcBorders>
              <w:top w:val="single" w:sz="4" w:space="0" w:color="auto"/>
              <w:left w:val="nil"/>
              <w:bottom w:val="single" w:sz="4" w:space="0" w:color="auto"/>
              <w:right w:val="single" w:sz="4" w:space="0" w:color="auto"/>
            </w:tcBorders>
            <w:shd w:val="clear" w:color="000000" w:fill="FFFFFF"/>
          </w:tcPr>
          <w:p w14:paraId="501FAADB" w14:textId="77777777" w:rsidR="00585309" w:rsidRDefault="00B81AB6">
            <w:pPr>
              <w:spacing w:line="360" w:lineRule="auto"/>
              <w:jc w:val="center"/>
              <w:rPr>
                <w:rFonts w:ascii="宋体" w:eastAsia="宋体" w:hAnsi="宋体" w:cs="宋体"/>
                <w:sz w:val="24"/>
                <w:szCs w:val="24"/>
              </w:rPr>
            </w:pPr>
            <w:r>
              <w:rPr>
                <w:rFonts w:ascii="宋体" w:eastAsia="宋体" w:hAnsi="宋体" w:cs="宋体" w:hint="eastAsia"/>
                <w:sz w:val="24"/>
                <w:szCs w:val="24"/>
              </w:rPr>
              <w:t>三年</w:t>
            </w:r>
          </w:p>
        </w:tc>
      </w:tr>
      <w:tr w:rsidR="00585309" w14:paraId="2F913CE4" w14:textId="77777777">
        <w:trPr>
          <w:trHeight w:val="500"/>
        </w:trPr>
        <w:tc>
          <w:tcPr>
            <w:tcW w:w="1434" w:type="dxa"/>
            <w:vMerge/>
            <w:tcBorders>
              <w:left w:val="single" w:sz="4" w:space="0" w:color="auto"/>
              <w:bottom w:val="single" w:sz="4" w:space="0" w:color="auto"/>
              <w:right w:val="single" w:sz="4" w:space="0" w:color="auto"/>
            </w:tcBorders>
            <w:shd w:val="clear" w:color="000000" w:fill="FFFFFF"/>
            <w:vAlign w:val="center"/>
          </w:tcPr>
          <w:p w14:paraId="3F482F4F" w14:textId="77777777" w:rsidR="00585309" w:rsidRDefault="00585309">
            <w:pPr>
              <w:spacing w:line="360" w:lineRule="auto"/>
              <w:jc w:val="center"/>
              <w:rPr>
                <w:rFonts w:ascii="宋体" w:eastAsia="宋体" w:hAnsi="宋体" w:cs="宋体"/>
                <w:sz w:val="24"/>
                <w:szCs w:val="24"/>
              </w:rPr>
            </w:pPr>
          </w:p>
        </w:tc>
        <w:tc>
          <w:tcPr>
            <w:tcW w:w="3685" w:type="dxa"/>
            <w:tcBorders>
              <w:top w:val="single" w:sz="4" w:space="0" w:color="auto"/>
              <w:left w:val="nil"/>
              <w:bottom w:val="single" w:sz="4" w:space="0" w:color="auto"/>
              <w:right w:val="single" w:sz="4" w:space="0" w:color="auto"/>
            </w:tcBorders>
            <w:shd w:val="clear" w:color="000000" w:fill="FFFFFF"/>
            <w:vAlign w:val="center"/>
          </w:tcPr>
          <w:p w14:paraId="4F4BC363" w14:textId="77777777" w:rsidR="00585309" w:rsidRDefault="00B81AB6">
            <w:pPr>
              <w:spacing w:line="360" w:lineRule="auto"/>
              <w:rPr>
                <w:rFonts w:ascii="宋体" w:eastAsia="宋体" w:hAnsi="宋体" w:cs="宋体"/>
                <w:sz w:val="24"/>
                <w:szCs w:val="24"/>
              </w:rPr>
            </w:pPr>
            <w:r>
              <w:rPr>
                <w:rFonts w:ascii="宋体" w:eastAsia="宋体" w:hAnsi="宋体" w:cs="宋体" w:hint="eastAsia"/>
                <w:sz w:val="24"/>
                <w:szCs w:val="24"/>
              </w:rPr>
              <w:t>在线问卷调查功能</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8939711" w14:textId="77777777" w:rsidR="00585309" w:rsidRDefault="00B81AB6">
            <w:pPr>
              <w:spacing w:line="360" w:lineRule="auto"/>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项</w:t>
            </w:r>
          </w:p>
        </w:tc>
        <w:tc>
          <w:tcPr>
            <w:tcW w:w="2034" w:type="dxa"/>
            <w:tcBorders>
              <w:top w:val="single" w:sz="4" w:space="0" w:color="auto"/>
              <w:left w:val="nil"/>
              <w:bottom w:val="single" w:sz="4" w:space="0" w:color="auto"/>
              <w:right w:val="single" w:sz="4" w:space="0" w:color="auto"/>
            </w:tcBorders>
            <w:shd w:val="clear" w:color="000000" w:fill="FFFFFF"/>
          </w:tcPr>
          <w:p w14:paraId="41172272" w14:textId="77777777" w:rsidR="00585309" w:rsidRDefault="00B81AB6">
            <w:pPr>
              <w:spacing w:line="360" w:lineRule="auto"/>
              <w:jc w:val="center"/>
              <w:rPr>
                <w:rFonts w:ascii="宋体" w:eastAsia="宋体" w:hAnsi="宋体" w:cs="宋体"/>
                <w:sz w:val="24"/>
                <w:szCs w:val="24"/>
              </w:rPr>
            </w:pPr>
            <w:r>
              <w:rPr>
                <w:rFonts w:ascii="宋体" w:eastAsia="宋体" w:hAnsi="宋体" w:cs="宋体" w:hint="eastAsia"/>
                <w:sz w:val="24"/>
                <w:szCs w:val="24"/>
              </w:rPr>
              <w:t>三年</w:t>
            </w:r>
          </w:p>
        </w:tc>
      </w:tr>
    </w:tbl>
    <w:p w14:paraId="6909D94B" w14:textId="77777777" w:rsidR="00585309" w:rsidRDefault="00B81AB6">
      <w:pPr>
        <w:pStyle w:val="2"/>
        <w:numPr>
          <w:ilvl w:val="0"/>
          <w:numId w:val="2"/>
        </w:numPr>
        <w:spacing w:line="360" w:lineRule="auto"/>
        <w:rPr>
          <w:rFonts w:ascii="宋体" w:eastAsia="宋体" w:hAnsi="宋体" w:cs="宋体"/>
          <w:sz w:val="24"/>
          <w:szCs w:val="24"/>
        </w:rPr>
      </w:pPr>
      <w:r>
        <w:rPr>
          <w:rFonts w:ascii="宋体" w:eastAsia="宋体" w:hAnsi="宋体" w:cs="宋体" w:hint="eastAsia"/>
          <w:sz w:val="24"/>
          <w:szCs w:val="24"/>
        </w:rPr>
        <w:t>功能参数</w:t>
      </w:r>
    </w:p>
    <w:p w14:paraId="39E20C9B" w14:textId="77777777" w:rsidR="00585309" w:rsidRDefault="00B81AB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）可行性原则</w:t>
      </w:r>
      <w:r>
        <w:rPr>
          <w:rFonts w:ascii="宋体" w:eastAsia="宋体" w:hAnsi="宋体" w:cs="宋体" w:hint="eastAsia"/>
          <w:sz w:val="24"/>
          <w:szCs w:val="24"/>
        </w:rPr>
        <w:t xml:space="preserve"> </w:t>
      </w:r>
    </w:p>
    <w:p w14:paraId="300A618A" w14:textId="77777777" w:rsidR="00585309" w:rsidRDefault="00B81AB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在项目前期，通过周密的系统调研和分析，确保对业务要求的正确理解；通过规范的项目管理和严密的系统测试，保证系统业务处理的可行性。同时，在应用系统的设计和实现中，应提供多种核查、审计手段，支持一致性数据模型，保证数据的一致性，完整性。</w:t>
      </w:r>
      <w:r>
        <w:rPr>
          <w:rFonts w:ascii="宋体" w:eastAsia="宋体" w:hAnsi="宋体" w:cs="宋体" w:hint="eastAsia"/>
          <w:sz w:val="24"/>
          <w:szCs w:val="24"/>
        </w:rPr>
        <w:t xml:space="preserve"> </w:t>
      </w:r>
    </w:p>
    <w:p w14:paraId="194CACB3" w14:textId="77777777" w:rsidR="00585309" w:rsidRDefault="00B81AB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）建设性原则</w:t>
      </w:r>
      <w:r>
        <w:rPr>
          <w:rFonts w:ascii="宋体" w:eastAsia="宋体" w:hAnsi="宋体" w:cs="宋体" w:hint="eastAsia"/>
          <w:sz w:val="24"/>
          <w:szCs w:val="24"/>
        </w:rPr>
        <w:t xml:space="preserve"> </w:t>
      </w:r>
    </w:p>
    <w:p w14:paraId="2D8A0008" w14:textId="77777777" w:rsidR="00585309" w:rsidRDefault="00B81AB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遵循医院整体建设的战略规划，根据建设任务和工作人员对建设项目的建设需求，加强顶层设计，统筹规划整个工程。</w:t>
      </w:r>
      <w:r>
        <w:rPr>
          <w:rFonts w:ascii="宋体" w:eastAsia="宋体" w:hAnsi="宋体" w:cs="宋体" w:hint="eastAsia"/>
          <w:sz w:val="24"/>
          <w:szCs w:val="24"/>
        </w:rPr>
        <w:t xml:space="preserve"> </w:t>
      </w:r>
    </w:p>
    <w:p w14:paraId="223004CE" w14:textId="77777777" w:rsidR="00585309" w:rsidRDefault="00B81AB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）安全性原则</w:t>
      </w:r>
      <w:r>
        <w:rPr>
          <w:rFonts w:ascii="宋体" w:eastAsia="宋体" w:hAnsi="宋体" w:cs="宋体" w:hint="eastAsia"/>
          <w:sz w:val="24"/>
          <w:szCs w:val="24"/>
        </w:rPr>
        <w:t xml:space="preserve"> </w:t>
      </w:r>
    </w:p>
    <w:p w14:paraId="27351AC5" w14:textId="77777777" w:rsidR="00585309" w:rsidRDefault="00B81AB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系统网络和数据需要保证安全性。系统以完全脱敏的形式存储数据，对外展示及系统内容处理都应基于脱敏数据层次之上进一步封装的数据。确保系统不被非授权用户侵入，数据不丢失，传输时数据不被非法获取、篡改，确认对使用者、发送和接收者的身份等。</w:t>
      </w:r>
      <w:r>
        <w:rPr>
          <w:rFonts w:ascii="宋体" w:eastAsia="宋体" w:hAnsi="宋体" w:cs="宋体" w:hint="eastAsia"/>
          <w:sz w:val="24"/>
          <w:szCs w:val="24"/>
        </w:rPr>
        <w:t xml:space="preserve"> </w:t>
      </w:r>
    </w:p>
    <w:p w14:paraId="3B50B96E" w14:textId="77777777" w:rsidR="00585309" w:rsidRDefault="00B81AB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）可靠性原则</w:t>
      </w:r>
      <w:r>
        <w:rPr>
          <w:rFonts w:ascii="宋体" w:eastAsia="宋体" w:hAnsi="宋体" w:cs="宋体" w:hint="eastAsia"/>
          <w:sz w:val="24"/>
          <w:szCs w:val="24"/>
        </w:rPr>
        <w:t xml:space="preserve"> </w:t>
      </w:r>
    </w:p>
    <w:p w14:paraId="22E67DD7" w14:textId="77777777" w:rsidR="00585309" w:rsidRDefault="00B81AB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本系统在设计时应充分考虑对可靠性的要求，采用多种高可靠、高可用性技术以使系统能够</w:t>
      </w:r>
      <w:r>
        <w:rPr>
          <w:rFonts w:ascii="宋体" w:eastAsia="宋体" w:hAnsi="宋体" w:cs="宋体" w:hint="eastAsia"/>
          <w:sz w:val="24"/>
          <w:szCs w:val="24"/>
        </w:rPr>
        <w:t xml:space="preserve"> </w:t>
      </w:r>
      <w:r>
        <w:rPr>
          <w:rFonts w:ascii="宋体" w:eastAsia="宋体" w:hAnsi="宋体" w:cs="宋体" w:hint="eastAsia"/>
          <w:sz w:val="24"/>
          <w:szCs w:val="24"/>
        </w:rPr>
        <w:t>保证高可靠性，尤其是保证关键业务的连续不间断运作</w:t>
      </w:r>
      <w:r>
        <w:rPr>
          <w:rFonts w:ascii="宋体" w:eastAsia="宋体" w:hAnsi="宋体" w:cs="宋体" w:hint="eastAsia"/>
          <w:sz w:val="24"/>
          <w:szCs w:val="24"/>
        </w:rPr>
        <w:t>和对非正常情况的可靠处理。</w:t>
      </w:r>
      <w:r>
        <w:rPr>
          <w:rFonts w:ascii="宋体" w:eastAsia="宋体" w:hAnsi="宋体" w:cs="宋体" w:hint="eastAsia"/>
          <w:sz w:val="24"/>
          <w:szCs w:val="24"/>
        </w:rPr>
        <w:t xml:space="preserve"> </w:t>
      </w:r>
    </w:p>
    <w:p w14:paraId="7F766284" w14:textId="77777777" w:rsidR="00585309" w:rsidRDefault="00B81AB6">
      <w:pPr>
        <w:numPr>
          <w:ilvl w:val="0"/>
          <w:numId w:val="3"/>
        </w:numPr>
        <w:spacing w:line="360" w:lineRule="auto"/>
        <w:ind w:firstLineChars="200" w:firstLine="480"/>
      </w:pPr>
      <w:r>
        <w:rPr>
          <w:rFonts w:ascii="宋体" w:eastAsia="宋体" w:hAnsi="宋体" w:cs="宋体" w:hint="eastAsia"/>
          <w:sz w:val="24"/>
          <w:szCs w:val="24"/>
        </w:rPr>
        <w:t>易操作性原则</w:t>
      </w:r>
      <w:r>
        <w:rPr>
          <w:rFonts w:ascii="宋体" w:eastAsia="宋体" w:hAnsi="宋体" w:cs="宋体" w:hint="eastAsia"/>
          <w:sz w:val="24"/>
          <w:szCs w:val="24"/>
        </w:rPr>
        <w:t xml:space="preserve">  </w:t>
      </w:r>
    </w:p>
    <w:p w14:paraId="7BAE51BE" w14:textId="77777777" w:rsidR="00585309" w:rsidRDefault="00B81AB6">
      <w:pPr>
        <w:spacing w:line="360" w:lineRule="auto"/>
        <w:ind w:firstLineChars="200" w:firstLine="480"/>
      </w:pPr>
      <w:r>
        <w:rPr>
          <w:rFonts w:ascii="宋体" w:eastAsia="宋体" w:hAnsi="宋体" w:cs="宋体" w:hint="eastAsia"/>
          <w:sz w:val="24"/>
          <w:szCs w:val="24"/>
        </w:rPr>
        <w:t>系统操作流程明晰、高效，用户界面应简洁、友好、易于操作，用户不需要进行复杂的配置、长时间的培训即可上手操作。</w:t>
      </w:r>
    </w:p>
    <w:tbl>
      <w:tblPr>
        <w:tblW w:w="8518" w:type="dxa"/>
        <w:tblInd w:w="98" w:type="dxa"/>
        <w:tblLook w:val="04A0" w:firstRow="1" w:lastRow="0" w:firstColumn="1" w:lastColumn="0" w:noHBand="0" w:noVBand="1"/>
      </w:tblPr>
      <w:tblGrid>
        <w:gridCol w:w="533"/>
        <w:gridCol w:w="1102"/>
        <w:gridCol w:w="1987"/>
        <w:gridCol w:w="4896"/>
      </w:tblGrid>
      <w:tr w:rsidR="00585309" w14:paraId="598C5EE0" w14:textId="77777777">
        <w:trPr>
          <w:trHeight w:val="470"/>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8407E8" w14:textId="77777777" w:rsidR="00585309" w:rsidRDefault="00B81AB6">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序号</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17FEF8" w14:textId="77777777" w:rsidR="00585309" w:rsidRDefault="00B81AB6">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分项</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3B406C" w14:textId="77777777" w:rsidR="00585309" w:rsidRDefault="00B81AB6">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模块</w:t>
            </w:r>
          </w:p>
        </w:tc>
        <w:tc>
          <w:tcPr>
            <w:tcW w:w="48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3C2696" w14:textId="77777777" w:rsidR="00585309" w:rsidRDefault="00B81AB6">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功能</w:t>
            </w:r>
          </w:p>
        </w:tc>
      </w:tr>
      <w:tr w:rsidR="00585309" w14:paraId="64510F33" w14:textId="77777777">
        <w:trPr>
          <w:trHeight w:val="470"/>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23039D" w14:textId="77777777" w:rsidR="00585309" w:rsidRDefault="00585309">
            <w:pPr>
              <w:jc w:val="center"/>
              <w:rPr>
                <w:rFonts w:ascii="宋体" w:eastAsia="宋体" w:hAnsi="宋体" w:cs="宋体"/>
                <w:b/>
                <w:bCs/>
                <w:color w:val="000000"/>
                <w:sz w:val="24"/>
                <w:szCs w:val="24"/>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321EB" w14:textId="77777777" w:rsidR="00585309" w:rsidRDefault="00585309">
            <w:pPr>
              <w:jc w:val="center"/>
              <w:rPr>
                <w:rFonts w:ascii="宋体" w:eastAsia="宋体" w:hAnsi="宋体" w:cs="宋体"/>
                <w:b/>
                <w:bCs/>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F3F75" w14:textId="77777777" w:rsidR="00585309" w:rsidRDefault="00585309">
            <w:pPr>
              <w:jc w:val="center"/>
              <w:rPr>
                <w:rFonts w:ascii="宋体" w:eastAsia="宋体" w:hAnsi="宋体" w:cs="宋体"/>
                <w:b/>
                <w:bCs/>
                <w:color w:val="000000"/>
                <w:sz w:val="24"/>
                <w:szCs w:val="24"/>
              </w:rPr>
            </w:pPr>
          </w:p>
        </w:tc>
        <w:tc>
          <w:tcPr>
            <w:tcW w:w="4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FEA6D" w14:textId="77777777" w:rsidR="00585309" w:rsidRDefault="00585309">
            <w:pPr>
              <w:jc w:val="center"/>
              <w:rPr>
                <w:rFonts w:ascii="宋体" w:eastAsia="宋体" w:hAnsi="宋体" w:cs="宋体"/>
                <w:b/>
                <w:bCs/>
                <w:color w:val="000000"/>
                <w:sz w:val="24"/>
                <w:szCs w:val="24"/>
              </w:rPr>
            </w:pPr>
          </w:p>
        </w:tc>
      </w:tr>
      <w:tr w:rsidR="00585309" w14:paraId="2D526EBC" w14:textId="77777777">
        <w:trPr>
          <w:trHeight w:val="728"/>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4B5472"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1102" w:type="dxa"/>
            <w:vMerge w:val="restart"/>
            <w:tcBorders>
              <w:top w:val="single" w:sz="4" w:space="0" w:color="000000"/>
              <w:left w:val="single" w:sz="4" w:space="0" w:color="000000"/>
              <w:bottom w:val="nil"/>
              <w:right w:val="single" w:sz="4" w:space="0" w:color="000000"/>
            </w:tcBorders>
            <w:shd w:val="clear" w:color="auto" w:fill="auto"/>
            <w:vAlign w:val="center"/>
          </w:tcPr>
          <w:p w14:paraId="7EF37721"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医保移动支付</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业务功能</w:t>
            </w:r>
          </w:p>
        </w:tc>
        <w:tc>
          <w:tcPr>
            <w:tcW w:w="1987" w:type="dxa"/>
            <w:vMerge w:val="restart"/>
            <w:tcBorders>
              <w:top w:val="nil"/>
              <w:left w:val="nil"/>
              <w:bottom w:val="nil"/>
              <w:right w:val="nil"/>
            </w:tcBorders>
            <w:shd w:val="clear" w:color="auto" w:fill="auto"/>
            <w:vAlign w:val="center"/>
          </w:tcPr>
          <w:p w14:paraId="13D35728"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对接</w:t>
            </w:r>
            <w:r>
              <w:rPr>
                <w:rFonts w:ascii="宋体" w:eastAsia="宋体" w:hAnsi="宋体" w:cs="宋体" w:hint="eastAsia"/>
                <w:color w:val="000000"/>
                <w:kern w:val="0"/>
                <w:sz w:val="24"/>
                <w:szCs w:val="24"/>
                <w:lang w:bidi="ar"/>
              </w:rPr>
              <w:t>HIS</w:t>
            </w:r>
            <w:r>
              <w:rPr>
                <w:rFonts w:ascii="宋体" w:eastAsia="宋体" w:hAnsi="宋体" w:cs="宋体" w:hint="eastAsia"/>
                <w:color w:val="000000"/>
                <w:kern w:val="0"/>
                <w:sz w:val="24"/>
                <w:szCs w:val="24"/>
                <w:lang w:bidi="ar"/>
              </w:rPr>
              <w:t>系统接口并提供联调服务</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8112"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与</w:t>
            </w:r>
            <w:r>
              <w:rPr>
                <w:rFonts w:ascii="宋体" w:eastAsia="宋体" w:hAnsi="宋体" w:cs="宋体" w:hint="eastAsia"/>
                <w:color w:val="000000"/>
                <w:kern w:val="0"/>
                <w:sz w:val="24"/>
                <w:szCs w:val="24"/>
                <w:lang w:bidi="ar"/>
              </w:rPr>
              <w:t>HIS</w:t>
            </w:r>
            <w:r>
              <w:rPr>
                <w:rFonts w:ascii="宋体" w:eastAsia="宋体" w:hAnsi="宋体" w:cs="宋体" w:hint="eastAsia"/>
                <w:color w:val="000000"/>
                <w:kern w:val="0"/>
                <w:sz w:val="24"/>
                <w:szCs w:val="24"/>
                <w:lang w:bidi="ar"/>
              </w:rPr>
              <w:t>缴费接口联调，调用</w:t>
            </w:r>
            <w:r>
              <w:rPr>
                <w:rFonts w:ascii="宋体" w:eastAsia="宋体" w:hAnsi="宋体" w:cs="宋体" w:hint="eastAsia"/>
                <w:color w:val="000000"/>
                <w:kern w:val="0"/>
                <w:sz w:val="24"/>
                <w:szCs w:val="24"/>
                <w:lang w:bidi="ar"/>
              </w:rPr>
              <w:t>HIS</w:t>
            </w:r>
            <w:r>
              <w:rPr>
                <w:rFonts w:ascii="宋体" w:eastAsia="宋体" w:hAnsi="宋体" w:cs="宋体" w:hint="eastAsia"/>
                <w:color w:val="000000"/>
                <w:kern w:val="0"/>
                <w:sz w:val="24"/>
                <w:szCs w:val="24"/>
                <w:lang w:bidi="ar"/>
              </w:rPr>
              <w:t>相关接口并进行处理，与</w:t>
            </w:r>
            <w:r>
              <w:rPr>
                <w:rFonts w:ascii="宋体" w:eastAsia="宋体" w:hAnsi="宋体" w:cs="宋体" w:hint="eastAsia"/>
                <w:color w:val="000000"/>
                <w:kern w:val="0"/>
                <w:sz w:val="24"/>
                <w:szCs w:val="24"/>
                <w:lang w:bidi="ar"/>
              </w:rPr>
              <w:t>HIS</w:t>
            </w:r>
            <w:r>
              <w:rPr>
                <w:rFonts w:ascii="宋体" w:eastAsia="宋体" w:hAnsi="宋体" w:cs="宋体" w:hint="eastAsia"/>
                <w:color w:val="000000"/>
                <w:kern w:val="0"/>
                <w:sz w:val="24"/>
                <w:szCs w:val="24"/>
                <w:lang w:bidi="ar"/>
              </w:rPr>
              <w:t>同步联调。包括提交订单、确认支付、取消订单、对账等接口对接联调</w:t>
            </w:r>
          </w:p>
        </w:tc>
      </w:tr>
      <w:tr w:rsidR="00585309" w14:paraId="468C2A0E"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03297"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767DBC94" w14:textId="77777777" w:rsidR="00585309" w:rsidRDefault="00585309">
            <w:pPr>
              <w:jc w:val="center"/>
              <w:rPr>
                <w:rFonts w:ascii="宋体" w:eastAsia="宋体" w:hAnsi="宋体" w:cs="宋体"/>
                <w:color w:val="000000"/>
                <w:sz w:val="24"/>
                <w:szCs w:val="24"/>
              </w:rPr>
            </w:pPr>
          </w:p>
        </w:tc>
        <w:tc>
          <w:tcPr>
            <w:tcW w:w="1987" w:type="dxa"/>
            <w:vMerge/>
            <w:tcBorders>
              <w:top w:val="nil"/>
              <w:left w:val="nil"/>
              <w:bottom w:val="nil"/>
              <w:right w:val="nil"/>
            </w:tcBorders>
            <w:shd w:val="clear" w:color="auto" w:fill="auto"/>
            <w:vAlign w:val="center"/>
          </w:tcPr>
          <w:p w14:paraId="5D0554DB"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37BD3"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HIS</w:t>
            </w:r>
            <w:r>
              <w:rPr>
                <w:rFonts w:ascii="宋体" w:eastAsia="宋体" w:hAnsi="宋体" w:cs="宋体" w:hint="eastAsia"/>
                <w:color w:val="000000"/>
                <w:kern w:val="0"/>
                <w:sz w:val="24"/>
                <w:szCs w:val="24"/>
                <w:lang w:bidi="ar"/>
              </w:rPr>
              <w:t>医保接口联调：医保接口</w:t>
            </w:r>
            <w:r>
              <w:rPr>
                <w:rFonts w:ascii="宋体" w:eastAsia="宋体" w:hAnsi="宋体" w:cs="宋体" w:hint="eastAsia"/>
                <w:color w:val="000000"/>
                <w:kern w:val="0"/>
                <w:sz w:val="24"/>
                <w:szCs w:val="24"/>
                <w:lang w:bidi="ar"/>
              </w:rPr>
              <w:t>2201</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2203</w:t>
            </w:r>
            <w:r>
              <w:rPr>
                <w:rFonts w:ascii="宋体" w:eastAsia="宋体" w:hAnsi="宋体" w:cs="宋体" w:hint="eastAsia"/>
                <w:color w:val="000000"/>
                <w:kern w:val="0"/>
                <w:sz w:val="24"/>
                <w:szCs w:val="24"/>
                <w:lang w:bidi="ar"/>
              </w:rPr>
              <w:t>并获取返回的就诊</w:t>
            </w:r>
            <w:r>
              <w:rPr>
                <w:rFonts w:ascii="宋体" w:eastAsia="宋体" w:hAnsi="宋体" w:cs="宋体" w:hint="eastAsia"/>
                <w:color w:val="000000"/>
                <w:kern w:val="0"/>
                <w:sz w:val="24"/>
                <w:szCs w:val="24"/>
                <w:lang w:bidi="ar"/>
              </w:rPr>
              <w:t xml:space="preserve">id </w:t>
            </w:r>
          </w:p>
        </w:tc>
      </w:tr>
      <w:tr w:rsidR="00585309" w14:paraId="47CB00FC"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2699F"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4BFE416E" w14:textId="77777777" w:rsidR="00585309" w:rsidRDefault="00585309">
            <w:pPr>
              <w:jc w:val="center"/>
              <w:rPr>
                <w:rFonts w:ascii="宋体" w:eastAsia="宋体" w:hAnsi="宋体" w:cs="宋体"/>
                <w:color w:val="000000"/>
                <w:sz w:val="24"/>
                <w:szCs w:val="24"/>
              </w:rPr>
            </w:pPr>
          </w:p>
        </w:tc>
        <w:tc>
          <w:tcPr>
            <w:tcW w:w="1987" w:type="dxa"/>
            <w:vMerge/>
            <w:tcBorders>
              <w:top w:val="nil"/>
              <w:left w:val="nil"/>
              <w:bottom w:val="nil"/>
              <w:right w:val="nil"/>
            </w:tcBorders>
            <w:shd w:val="clear" w:color="auto" w:fill="auto"/>
            <w:vAlign w:val="center"/>
          </w:tcPr>
          <w:p w14:paraId="57AD6530"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0EB0"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HIS</w:t>
            </w:r>
            <w:r>
              <w:rPr>
                <w:rFonts w:ascii="宋体" w:eastAsia="宋体" w:hAnsi="宋体" w:cs="宋体" w:hint="eastAsia"/>
                <w:color w:val="000000"/>
                <w:kern w:val="0"/>
                <w:sz w:val="24"/>
                <w:szCs w:val="24"/>
                <w:lang w:bidi="ar"/>
              </w:rPr>
              <w:t>医保接口联调：医保接口</w:t>
            </w:r>
            <w:r>
              <w:rPr>
                <w:rFonts w:ascii="宋体" w:eastAsia="宋体" w:hAnsi="宋体" w:cs="宋体" w:hint="eastAsia"/>
                <w:color w:val="000000"/>
                <w:kern w:val="0"/>
                <w:sz w:val="24"/>
                <w:szCs w:val="24"/>
                <w:lang w:bidi="ar"/>
              </w:rPr>
              <w:t>1101</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5301</w:t>
            </w:r>
            <w:r>
              <w:rPr>
                <w:rFonts w:ascii="宋体" w:eastAsia="宋体" w:hAnsi="宋体" w:cs="宋体" w:hint="eastAsia"/>
                <w:color w:val="000000"/>
                <w:kern w:val="0"/>
                <w:sz w:val="24"/>
                <w:szCs w:val="24"/>
                <w:lang w:bidi="ar"/>
              </w:rPr>
              <w:t>并获取和解析返回参数</w:t>
            </w:r>
          </w:p>
        </w:tc>
      </w:tr>
      <w:tr w:rsidR="00585309" w14:paraId="2F652DA7"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735D06"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5A630E61" w14:textId="77777777" w:rsidR="00585309" w:rsidRDefault="00585309">
            <w:pPr>
              <w:jc w:val="center"/>
              <w:rPr>
                <w:rFonts w:ascii="宋体" w:eastAsia="宋体" w:hAnsi="宋体" w:cs="宋体"/>
                <w:color w:val="000000"/>
                <w:sz w:val="24"/>
                <w:szCs w:val="24"/>
              </w:rPr>
            </w:pPr>
          </w:p>
        </w:tc>
        <w:tc>
          <w:tcPr>
            <w:tcW w:w="1987" w:type="dxa"/>
            <w:vMerge/>
            <w:tcBorders>
              <w:top w:val="nil"/>
              <w:left w:val="nil"/>
              <w:bottom w:val="nil"/>
              <w:right w:val="nil"/>
            </w:tcBorders>
            <w:shd w:val="clear" w:color="auto" w:fill="auto"/>
            <w:vAlign w:val="center"/>
          </w:tcPr>
          <w:p w14:paraId="38D65987"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A5DF0"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HIS</w:t>
            </w:r>
            <w:r>
              <w:rPr>
                <w:rFonts w:ascii="宋体" w:eastAsia="宋体" w:hAnsi="宋体" w:cs="宋体" w:hint="eastAsia"/>
                <w:color w:val="000000"/>
                <w:kern w:val="0"/>
                <w:sz w:val="24"/>
                <w:szCs w:val="24"/>
                <w:lang w:bidi="ar"/>
              </w:rPr>
              <w:t>医保接口联调：医保费用明细</w:t>
            </w:r>
            <w:r>
              <w:rPr>
                <w:rFonts w:ascii="宋体" w:eastAsia="宋体" w:hAnsi="宋体" w:cs="宋体" w:hint="eastAsia"/>
                <w:color w:val="000000"/>
                <w:kern w:val="0"/>
                <w:sz w:val="24"/>
                <w:szCs w:val="24"/>
                <w:lang w:bidi="ar"/>
              </w:rPr>
              <w:t>2601</w:t>
            </w:r>
            <w:r>
              <w:rPr>
                <w:rFonts w:ascii="宋体" w:eastAsia="宋体" w:hAnsi="宋体" w:cs="宋体" w:hint="eastAsia"/>
                <w:color w:val="000000"/>
                <w:kern w:val="0"/>
                <w:sz w:val="24"/>
                <w:szCs w:val="24"/>
                <w:lang w:bidi="ar"/>
              </w:rPr>
              <w:t>上传</w:t>
            </w:r>
          </w:p>
        </w:tc>
      </w:tr>
      <w:tr w:rsidR="00585309" w14:paraId="760F5F79" w14:textId="77777777">
        <w:trPr>
          <w:trHeight w:val="488"/>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27E6E7"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5A52AB75" w14:textId="77777777" w:rsidR="00585309" w:rsidRDefault="00585309">
            <w:pPr>
              <w:jc w:val="center"/>
              <w:rPr>
                <w:rFonts w:ascii="宋体" w:eastAsia="宋体" w:hAnsi="宋体" w:cs="宋体"/>
                <w:color w:val="000000"/>
                <w:sz w:val="24"/>
                <w:szCs w:val="24"/>
              </w:rPr>
            </w:pPr>
          </w:p>
        </w:tc>
        <w:tc>
          <w:tcPr>
            <w:tcW w:w="1987" w:type="dxa"/>
            <w:vMerge w:val="restart"/>
            <w:tcBorders>
              <w:top w:val="single" w:sz="4" w:space="0" w:color="000000"/>
              <w:left w:val="single" w:sz="4" w:space="0" w:color="000000"/>
              <w:bottom w:val="nil"/>
              <w:right w:val="single" w:sz="4" w:space="0" w:color="000000"/>
            </w:tcBorders>
            <w:shd w:val="clear" w:color="auto" w:fill="auto"/>
            <w:vAlign w:val="center"/>
          </w:tcPr>
          <w:p w14:paraId="7095B1C4"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支付宝和微信双端应用国标医保</w:t>
            </w:r>
            <w:r>
              <w:rPr>
                <w:rFonts w:ascii="宋体" w:eastAsia="宋体" w:hAnsi="宋体" w:cs="宋体" w:hint="eastAsia"/>
                <w:color w:val="000000"/>
                <w:kern w:val="0"/>
                <w:sz w:val="24"/>
                <w:szCs w:val="24"/>
                <w:lang w:bidi="ar"/>
              </w:rPr>
              <w:t>UI</w:t>
            </w:r>
            <w:r>
              <w:rPr>
                <w:rFonts w:ascii="宋体" w:eastAsia="宋体" w:hAnsi="宋体" w:cs="宋体" w:hint="eastAsia"/>
                <w:color w:val="000000"/>
                <w:kern w:val="0"/>
                <w:sz w:val="24"/>
                <w:szCs w:val="24"/>
                <w:lang w:bidi="ar"/>
              </w:rPr>
              <w:t>改造</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C837"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支付授权（获取</w:t>
            </w:r>
            <w:r>
              <w:rPr>
                <w:rFonts w:ascii="宋体" w:eastAsia="宋体" w:hAnsi="宋体" w:cs="宋体" w:hint="eastAsia"/>
                <w:color w:val="000000"/>
                <w:kern w:val="0"/>
                <w:sz w:val="24"/>
                <w:szCs w:val="24"/>
                <w:lang w:bidi="ar"/>
              </w:rPr>
              <w:t>payAuthNo</w:t>
            </w:r>
            <w:r>
              <w:rPr>
                <w:rFonts w:ascii="宋体" w:eastAsia="宋体" w:hAnsi="宋体" w:cs="宋体" w:hint="eastAsia"/>
                <w:color w:val="000000"/>
                <w:kern w:val="0"/>
                <w:sz w:val="24"/>
                <w:szCs w:val="24"/>
                <w:lang w:bidi="ar"/>
              </w:rPr>
              <w:t>）页面授权</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前端页面改造及新增</w:t>
            </w:r>
          </w:p>
        </w:tc>
      </w:tr>
      <w:tr w:rsidR="00585309" w14:paraId="37541CAC"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9CB567"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5A54E077"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nil"/>
              <w:right w:val="single" w:sz="4" w:space="0" w:color="000000"/>
            </w:tcBorders>
            <w:shd w:val="clear" w:color="auto" w:fill="auto"/>
            <w:vAlign w:val="center"/>
          </w:tcPr>
          <w:p w14:paraId="31F86E5D"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142B"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国家医保</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身份确认页面增加</w:t>
            </w:r>
          </w:p>
        </w:tc>
      </w:tr>
      <w:tr w:rsidR="00585309" w14:paraId="134BFEC7"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5FD990"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5C28374A"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nil"/>
              <w:right w:val="single" w:sz="4" w:space="0" w:color="000000"/>
            </w:tcBorders>
            <w:shd w:val="clear" w:color="auto" w:fill="auto"/>
            <w:vAlign w:val="center"/>
          </w:tcPr>
          <w:p w14:paraId="54A0A2E6"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5A38"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国家医保</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收银台页面增加</w:t>
            </w:r>
          </w:p>
        </w:tc>
      </w:tr>
      <w:tr w:rsidR="00585309" w14:paraId="1D90921F"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C4422"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4DAC9ADF"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nil"/>
              <w:right w:val="single" w:sz="4" w:space="0" w:color="000000"/>
            </w:tcBorders>
            <w:shd w:val="clear" w:color="auto" w:fill="auto"/>
            <w:vAlign w:val="center"/>
          </w:tcPr>
          <w:p w14:paraId="4313730C"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6481"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支付结果查询页增加</w:t>
            </w:r>
          </w:p>
        </w:tc>
      </w:tr>
      <w:tr w:rsidR="00585309" w14:paraId="250C706E" w14:textId="77777777">
        <w:trPr>
          <w:trHeight w:val="539"/>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2EF76C"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618DA906" w14:textId="77777777" w:rsidR="00585309" w:rsidRDefault="00585309">
            <w:pPr>
              <w:jc w:val="center"/>
              <w:rPr>
                <w:rFonts w:ascii="宋体" w:eastAsia="宋体" w:hAnsi="宋体" w:cs="宋体"/>
                <w:color w:val="000000"/>
                <w:sz w:val="24"/>
                <w:szCs w:val="24"/>
              </w:rPr>
            </w:pPr>
          </w:p>
        </w:tc>
        <w:tc>
          <w:tcPr>
            <w:tcW w:w="1987" w:type="dxa"/>
            <w:vMerge w:val="restart"/>
            <w:tcBorders>
              <w:top w:val="single" w:sz="4" w:space="0" w:color="000000"/>
              <w:left w:val="single" w:sz="4" w:space="0" w:color="000000"/>
              <w:bottom w:val="nil"/>
              <w:right w:val="single" w:sz="4" w:space="0" w:color="000000"/>
            </w:tcBorders>
            <w:shd w:val="clear" w:color="auto" w:fill="auto"/>
            <w:vAlign w:val="center"/>
          </w:tcPr>
          <w:p w14:paraId="6D30BFC0"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接口改造</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347C"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、挂号缴费支付通知接口改造，增加医保相关返回参数</w:t>
            </w:r>
          </w:p>
        </w:tc>
      </w:tr>
      <w:tr w:rsidR="00585309" w14:paraId="0DEDC98D"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E228A"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1D6ED847"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nil"/>
              <w:right w:val="single" w:sz="4" w:space="0" w:color="000000"/>
            </w:tcBorders>
            <w:shd w:val="clear" w:color="auto" w:fill="auto"/>
            <w:vAlign w:val="center"/>
          </w:tcPr>
          <w:p w14:paraId="204447C6"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A737"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、门诊缴费支付通知接口改造，增加医保相关返回参数</w:t>
            </w:r>
          </w:p>
        </w:tc>
      </w:tr>
      <w:tr w:rsidR="00585309" w14:paraId="12B80EC1"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27B33"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0FB7DBED"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nil"/>
              <w:right w:val="single" w:sz="4" w:space="0" w:color="000000"/>
            </w:tcBorders>
            <w:shd w:val="clear" w:color="auto" w:fill="auto"/>
            <w:vAlign w:val="center"/>
          </w:tcPr>
          <w:p w14:paraId="11E7789D"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63E59"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、退款接口改造，退款接口增加医保退款金额的入参，及退款医保参数返回</w:t>
            </w:r>
          </w:p>
        </w:tc>
      </w:tr>
      <w:tr w:rsidR="00585309" w14:paraId="453D2F9D"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7A185D"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7B5AEC50"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nil"/>
              <w:right w:val="single" w:sz="4" w:space="0" w:color="000000"/>
            </w:tcBorders>
            <w:shd w:val="clear" w:color="auto" w:fill="auto"/>
            <w:vAlign w:val="center"/>
          </w:tcPr>
          <w:p w14:paraId="6E02B049"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4018E"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、退费通知接口改造，退款通知接口增加医保相关参数</w:t>
            </w:r>
          </w:p>
        </w:tc>
      </w:tr>
      <w:tr w:rsidR="00585309" w14:paraId="1C8A574C" w14:textId="77777777">
        <w:trPr>
          <w:trHeight w:val="728"/>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28D057"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4EF027BF" w14:textId="77777777" w:rsidR="00585309" w:rsidRDefault="00585309">
            <w:pPr>
              <w:jc w:val="center"/>
              <w:rPr>
                <w:rFonts w:ascii="宋体" w:eastAsia="宋体" w:hAnsi="宋体" w:cs="宋体"/>
                <w:color w:val="000000"/>
                <w:sz w:val="24"/>
                <w:szCs w:val="24"/>
              </w:rPr>
            </w:pP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0116C4"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医保平台接入申请及准备</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BCA04"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br/>
              <w:t>1</w:t>
            </w:r>
            <w:r>
              <w:rPr>
                <w:rFonts w:ascii="宋体" w:eastAsia="宋体" w:hAnsi="宋体" w:cs="宋体" w:hint="eastAsia"/>
                <w:color w:val="000000"/>
                <w:kern w:val="0"/>
                <w:sz w:val="24"/>
                <w:szCs w:val="24"/>
                <w:lang w:bidi="ar"/>
              </w:rPr>
              <w:t>）协助国家医保接入及微信</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支付宝医保商户权限等申请</w:t>
            </w:r>
            <w:r>
              <w:rPr>
                <w:rFonts w:ascii="宋体" w:eastAsia="宋体" w:hAnsi="宋体" w:cs="宋体" w:hint="eastAsia"/>
                <w:color w:val="000000"/>
                <w:kern w:val="0"/>
                <w:sz w:val="24"/>
                <w:szCs w:val="24"/>
                <w:lang w:bidi="ar"/>
              </w:rPr>
              <w:t>;</w:t>
            </w:r>
          </w:p>
        </w:tc>
      </w:tr>
      <w:tr w:rsidR="00585309" w14:paraId="4FA50631"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BC2B5"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196A0571"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D6DD4"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640B5"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协助微信</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支付宝侧医院立项、微信</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支付宝侧接入指引及相关接口文档准备</w:t>
            </w:r>
            <w:r>
              <w:rPr>
                <w:rFonts w:ascii="宋体" w:eastAsia="宋体" w:hAnsi="宋体" w:cs="宋体" w:hint="eastAsia"/>
                <w:color w:val="000000"/>
                <w:kern w:val="0"/>
                <w:sz w:val="24"/>
                <w:szCs w:val="24"/>
                <w:lang w:bidi="ar"/>
              </w:rPr>
              <w:t>;</w:t>
            </w:r>
          </w:p>
        </w:tc>
      </w:tr>
      <w:tr w:rsidR="00585309" w14:paraId="7AED5E18"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F7EFA6"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79A452C9"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2ECA8"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D2BD2"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准备测试用户、连通医保专线网络等</w:t>
            </w:r>
          </w:p>
        </w:tc>
      </w:tr>
      <w:tr w:rsidR="00585309" w14:paraId="2327CFE7" w14:textId="77777777">
        <w:trPr>
          <w:trHeight w:val="577"/>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D7A038"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11D614C6" w14:textId="77777777" w:rsidR="00585309" w:rsidRDefault="00585309">
            <w:pPr>
              <w:jc w:val="center"/>
              <w:rPr>
                <w:rFonts w:ascii="宋体" w:eastAsia="宋体" w:hAnsi="宋体" w:cs="宋体"/>
                <w:color w:val="000000"/>
                <w:sz w:val="24"/>
                <w:szCs w:val="24"/>
              </w:rPr>
            </w:pP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7B8CC5"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对接第三方支付渠道</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27F7E"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医保在线授权</w:t>
            </w:r>
          </w:p>
        </w:tc>
      </w:tr>
      <w:tr w:rsidR="00585309" w14:paraId="46520D87"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70F04A"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2BC64286"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ED5483"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CE531"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医保在线下单接口</w:t>
            </w:r>
          </w:p>
        </w:tc>
      </w:tr>
      <w:tr w:rsidR="00585309" w14:paraId="6865A2F7"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35F1D5"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4386E579"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F2276"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E0BEF"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医保查询接口</w:t>
            </w:r>
          </w:p>
        </w:tc>
      </w:tr>
      <w:tr w:rsidR="00585309" w14:paraId="5A7A242B" w14:textId="77777777">
        <w:trPr>
          <w:trHeight w:val="5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6D718"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2038FD32"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2352E"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EC11"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医保在线退款接口</w:t>
            </w:r>
          </w:p>
        </w:tc>
      </w:tr>
      <w:tr w:rsidR="00585309" w14:paraId="614CEE09" w14:textId="77777777">
        <w:trPr>
          <w:trHeight w:val="577"/>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A25A3A"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542DA7AB" w14:textId="77777777" w:rsidR="00585309" w:rsidRDefault="00585309">
            <w:pPr>
              <w:jc w:val="center"/>
              <w:rPr>
                <w:rFonts w:ascii="宋体" w:eastAsia="宋体" w:hAnsi="宋体" w:cs="宋体"/>
                <w:color w:val="000000"/>
                <w:sz w:val="24"/>
                <w:szCs w:val="24"/>
              </w:rPr>
            </w:pP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E6B696"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测试及上线试运行阶段</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C463"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医保支付及退款全流程测试录屏、国家局测试报告</w:t>
            </w:r>
          </w:p>
        </w:tc>
      </w:tr>
      <w:tr w:rsidR="00585309" w14:paraId="52AE6778" w14:textId="77777777">
        <w:trPr>
          <w:trHeight w:val="9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96183C"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18A12F7C"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E6016E"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13786"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微信</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支付宝商户及环境切换</w:t>
            </w:r>
          </w:p>
        </w:tc>
      </w:tr>
      <w:tr w:rsidR="00585309" w14:paraId="1B0EB4D2" w14:textId="77777777">
        <w:trPr>
          <w:trHeight w:val="977"/>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BBC15" w14:textId="77777777" w:rsidR="00585309" w:rsidRDefault="00585309">
            <w:pPr>
              <w:jc w:val="center"/>
              <w:rPr>
                <w:rFonts w:ascii="宋体" w:eastAsia="宋体" w:hAnsi="宋体" w:cs="宋体"/>
                <w:color w:val="000000"/>
                <w:sz w:val="24"/>
                <w:szCs w:val="24"/>
              </w:rPr>
            </w:pP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35AABF89"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0D43E1"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4DC5"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HIS</w:t>
            </w:r>
            <w:r>
              <w:rPr>
                <w:rFonts w:ascii="宋体" w:eastAsia="宋体" w:hAnsi="宋体" w:cs="宋体" w:hint="eastAsia"/>
                <w:color w:val="000000"/>
                <w:kern w:val="0"/>
                <w:sz w:val="24"/>
                <w:szCs w:val="24"/>
                <w:lang w:bidi="ar"/>
              </w:rPr>
              <w:t>和小程序同时切换到正式环境，医院内部人员验证流程</w:t>
            </w:r>
          </w:p>
        </w:tc>
      </w:tr>
      <w:tr w:rsidR="00585309" w14:paraId="5B42EEB9" w14:textId="77777777">
        <w:trPr>
          <w:trHeight w:val="424"/>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4AA7D"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w:t>
            </w:r>
          </w:p>
        </w:tc>
        <w:tc>
          <w:tcPr>
            <w:tcW w:w="1102" w:type="dxa"/>
            <w:vMerge w:val="restart"/>
            <w:tcBorders>
              <w:top w:val="single" w:sz="4" w:space="0" w:color="000000"/>
              <w:left w:val="single" w:sz="4" w:space="0" w:color="000000"/>
              <w:bottom w:val="nil"/>
              <w:right w:val="single" w:sz="4" w:space="0" w:color="000000"/>
            </w:tcBorders>
            <w:shd w:val="clear" w:color="auto" w:fill="auto"/>
            <w:vAlign w:val="center"/>
          </w:tcPr>
          <w:p w14:paraId="009E281D"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微信小程序挂号缴费支付功能</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65926"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小程序申请和配置</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A6AAB"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进行小程序申请、开发配置和备案</w:t>
            </w:r>
          </w:p>
        </w:tc>
      </w:tr>
      <w:tr w:rsidR="00585309" w14:paraId="3258ECFE" w14:textId="77777777">
        <w:trPr>
          <w:trHeight w:val="424"/>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3302D"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9</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723989A0" w14:textId="77777777" w:rsidR="00585309" w:rsidRDefault="00585309">
            <w:pPr>
              <w:jc w:val="center"/>
              <w:rPr>
                <w:rFonts w:ascii="宋体" w:eastAsia="宋体" w:hAnsi="宋体" w:cs="宋体"/>
                <w:color w:val="000000"/>
                <w:sz w:val="24"/>
                <w:szCs w:val="24"/>
              </w:rPr>
            </w:pP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551D8C"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挂号缴费支付等功能迁移和改造适配</w:t>
            </w:r>
          </w:p>
        </w:tc>
        <w:tc>
          <w:tcPr>
            <w:tcW w:w="4896" w:type="dxa"/>
            <w:tcBorders>
              <w:top w:val="single" w:sz="4" w:space="0" w:color="000000"/>
              <w:left w:val="single" w:sz="4" w:space="0" w:color="000000"/>
              <w:bottom w:val="nil"/>
              <w:right w:val="single" w:sz="4" w:space="0" w:color="000000"/>
            </w:tcBorders>
            <w:shd w:val="clear" w:color="auto" w:fill="auto"/>
            <w:vAlign w:val="center"/>
          </w:tcPr>
          <w:p w14:paraId="2FDA3F8B"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微信门户、医院微网站</w:t>
            </w:r>
          </w:p>
        </w:tc>
      </w:tr>
      <w:tr w:rsidR="00585309" w14:paraId="010156A1" w14:textId="77777777">
        <w:trPr>
          <w:trHeight w:val="424"/>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24A41"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795BAB85"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9C0FBE"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nil"/>
              <w:right w:val="single" w:sz="4" w:space="0" w:color="000000"/>
            </w:tcBorders>
            <w:shd w:val="clear" w:color="auto" w:fill="auto"/>
            <w:vAlign w:val="center"/>
          </w:tcPr>
          <w:p w14:paraId="3E7BA6CD"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在线建档、外籍人士建档案，我的就诊人、记录查询</w:t>
            </w:r>
          </w:p>
        </w:tc>
      </w:tr>
      <w:tr w:rsidR="00585309" w14:paraId="0532AA67" w14:textId="77777777">
        <w:trPr>
          <w:trHeight w:val="424"/>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BB13"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11</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5C46A438"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212E87"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nil"/>
              <w:right w:val="single" w:sz="4" w:space="0" w:color="000000"/>
            </w:tcBorders>
            <w:shd w:val="clear" w:color="auto" w:fill="auto"/>
            <w:vAlign w:val="center"/>
          </w:tcPr>
          <w:p w14:paraId="2DEF32CC"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预约挂号、挂号支付、诊间缴费查询、诊间支付</w:t>
            </w:r>
          </w:p>
        </w:tc>
      </w:tr>
      <w:tr w:rsidR="00585309" w14:paraId="3AC53968" w14:textId="77777777">
        <w:trPr>
          <w:trHeight w:val="424"/>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FB8C"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12</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6223FE4B"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DF9C3"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nil"/>
              <w:right w:val="single" w:sz="4" w:space="0" w:color="000000"/>
            </w:tcBorders>
            <w:shd w:val="clear" w:color="auto" w:fill="auto"/>
            <w:vAlign w:val="center"/>
          </w:tcPr>
          <w:p w14:paraId="751B4F49"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就医信息推送、排队候诊</w:t>
            </w:r>
          </w:p>
        </w:tc>
      </w:tr>
      <w:tr w:rsidR="00585309" w14:paraId="7D303D46" w14:textId="77777777">
        <w:trPr>
          <w:trHeight w:val="424"/>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C02FE"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13</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2185ECD6"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7D8CE8"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nil"/>
              <w:right w:val="single" w:sz="4" w:space="0" w:color="000000"/>
            </w:tcBorders>
            <w:shd w:val="clear" w:color="auto" w:fill="auto"/>
            <w:vAlign w:val="center"/>
          </w:tcPr>
          <w:p w14:paraId="4465A405"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检查检验报告查询、云胶片</w:t>
            </w:r>
          </w:p>
        </w:tc>
      </w:tr>
      <w:tr w:rsidR="00585309" w14:paraId="5D57A019" w14:textId="77777777">
        <w:trPr>
          <w:trHeight w:val="488"/>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DF650"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14</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429DC917"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C5212E"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nil"/>
              <w:right w:val="single" w:sz="4" w:space="0" w:color="000000"/>
            </w:tcBorders>
            <w:shd w:val="clear" w:color="auto" w:fill="auto"/>
            <w:vAlign w:val="center"/>
          </w:tcPr>
          <w:p w14:paraId="542DDC58"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入院登记、住院人管理、住院预交金缴纳、患者住院清单查询、历史检验结果对比、</w:t>
            </w:r>
            <w:r>
              <w:rPr>
                <w:rFonts w:ascii="宋体" w:eastAsia="宋体" w:hAnsi="宋体" w:cs="宋体" w:hint="eastAsia"/>
                <w:color w:val="000000"/>
                <w:kern w:val="0"/>
                <w:sz w:val="24"/>
                <w:szCs w:val="24"/>
                <w:lang w:bidi="ar"/>
              </w:rPr>
              <w:t>PDF</w:t>
            </w:r>
            <w:r>
              <w:rPr>
                <w:rFonts w:ascii="宋体" w:eastAsia="宋体" w:hAnsi="宋体" w:cs="宋体" w:hint="eastAsia"/>
                <w:color w:val="000000"/>
                <w:kern w:val="0"/>
                <w:sz w:val="24"/>
                <w:szCs w:val="24"/>
                <w:lang w:bidi="ar"/>
              </w:rPr>
              <w:t>报告单</w:t>
            </w:r>
          </w:p>
        </w:tc>
      </w:tr>
      <w:tr w:rsidR="00585309" w14:paraId="7E85CB49" w14:textId="77777777">
        <w:trPr>
          <w:trHeight w:val="488"/>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5D13F"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321B8C8D"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2C181"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nil"/>
              <w:right w:val="single" w:sz="4" w:space="0" w:color="000000"/>
            </w:tcBorders>
            <w:shd w:val="clear" w:color="auto" w:fill="auto"/>
            <w:vAlign w:val="center"/>
          </w:tcPr>
          <w:p w14:paraId="37396DD1"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系统管理、用户管理、交易管理、基础对账管理、智慧医院运营管理、个人中心</w:t>
            </w:r>
          </w:p>
        </w:tc>
      </w:tr>
      <w:tr w:rsidR="00585309" w14:paraId="56FBC4EF" w14:textId="77777777">
        <w:trPr>
          <w:trHeight w:val="424"/>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4FE08"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16</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6AEA0639"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E1405"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nil"/>
              <w:right w:val="single" w:sz="4" w:space="0" w:color="000000"/>
            </w:tcBorders>
            <w:shd w:val="clear" w:color="auto" w:fill="auto"/>
            <w:vAlign w:val="center"/>
          </w:tcPr>
          <w:p w14:paraId="3324B08F"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第三方程序对接，如互联网医院等第三方软件</w:t>
            </w:r>
          </w:p>
        </w:tc>
      </w:tr>
      <w:tr w:rsidR="00585309" w14:paraId="51B5C33B" w14:textId="77777777">
        <w:trPr>
          <w:trHeight w:val="946"/>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10BCE"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17</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7C7F2E"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适老化界面功能</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3B08" w14:textId="77777777" w:rsidR="00585309" w:rsidRDefault="00B81AB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适老化界面</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1E5EE"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为降低老年人患者的学习成本，方便其使用小程序进行智能就医，对页面进行适老化风格改造，呈现更大字体、更明显色块、更简洁流程等；</w:t>
            </w:r>
            <w:r>
              <w:rPr>
                <w:rFonts w:ascii="宋体" w:eastAsia="宋体" w:hAnsi="宋体" w:cs="宋体" w:hint="eastAsia"/>
                <w:color w:val="000000"/>
                <w:kern w:val="0"/>
                <w:sz w:val="24"/>
                <w:szCs w:val="24"/>
                <w:lang w:bidi="ar"/>
              </w:rPr>
              <w:t xml:space="preserve"> </w:t>
            </w:r>
          </w:p>
        </w:tc>
      </w:tr>
      <w:tr w:rsidR="00585309" w14:paraId="2BE1FB7E" w14:textId="77777777">
        <w:trPr>
          <w:trHeight w:val="488"/>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CBB0"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18</w:t>
            </w: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DB8E8" w14:textId="77777777" w:rsidR="00585309" w:rsidRDefault="00585309">
            <w:pPr>
              <w:jc w:val="center"/>
              <w:rPr>
                <w:rFonts w:ascii="宋体" w:eastAsia="宋体" w:hAnsi="宋体" w:cs="宋体"/>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F0EC" w14:textId="77777777" w:rsidR="00585309" w:rsidRDefault="00B81AB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老人版</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普通版自适应切换</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E147F"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支持根据用户年龄等提示切换长辈模式</w:t>
            </w:r>
          </w:p>
        </w:tc>
      </w:tr>
      <w:tr w:rsidR="00585309" w14:paraId="6C43E667" w14:textId="77777777">
        <w:trPr>
          <w:trHeight w:val="1287"/>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B174"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19</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C3E94"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就医流程指引功能</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178E" w14:textId="77777777" w:rsidR="00585309" w:rsidRDefault="00B81AB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就医流程指引</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49BD"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通过独立页面向患者展示就诊全流程链路（如取号、签到、候诊、缴费等），显示患者目前就医环节，嵌入线上服务入口；通过管理后台可进行候诊、取药等就医流程配置。</w:t>
            </w:r>
          </w:p>
        </w:tc>
      </w:tr>
      <w:tr w:rsidR="00585309" w14:paraId="64F606C3" w14:textId="77777777">
        <w:trPr>
          <w:trHeight w:val="992"/>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DA454"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1102" w:type="dxa"/>
            <w:vMerge w:val="restart"/>
            <w:tcBorders>
              <w:top w:val="single" w:sz="4" w:space="0" w:color="000000"/>
              <w:left w:val="single" w:sz="4" w:space="0" w:color="000000"/>
              <w:bottom w:val="nil"/>
              <w:right w:val="single" w:sz="4" w:space="0" w:color="000000"/>
            </w:tcBorders>
            <w:shd w:val="clear" w:color="auto" w:fill="auto"/>
            <w:vAlign w:val="center"/>
          </w:tcPr>
          <w:p w14:paraId="3CAAF199"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在线报到取号功能</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747095"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在线就诊报到</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DDD8"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患者通过小程序自助在线获取当天报到号源列表并支持一键取号</w:t>
            </w:r>
          </w:p>
        </w:tc>
      </w:tr>
      <w:tr w:rsidR="00585309" w14:paraId="3FDAAC98" w14:textId="77777777">
        <w:trPr>
          <w:trHeight w:val="1010"/>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1F2C"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21</w:t>
            </w:r>
          </w:p>
        </w:tc>
        <w:tc>
          <w:tcPr>
            <w:tcW w:w="1102" w:type="dxa"/>
            <w:vMerge/>
            <w:tcBorders>
              <w:top w:val="single" w:sz="4" w:space="0" w:color="000000"/>
              <w:left w:val="single" w:sz="4" w:space="0" w:color="000000"/>
              <w:bottom w:val="nil"/>
              <w:right w:val="single" w:sz="4" w:space="0" w:color="000000"/>
            </w:tcBorders>
            <w:shd w:val="clear" w:color="auto" w:fill="auto"/>
            <w:vAlign w:val="center"/>
          </w:tcPr>
          <w:p w14:paraId="0B0A95CC" w14:textId="77777777" w:rsidR="00585309" w:rsidRDefault="00585309">
            <w:pPr>
              <w:jc w:val="center"/>
              <w:rPr>
                <w:rFonts w:ascii="宋体" w:eastAsia="宋体" w:hAnsi="宋体" w:cs="宋体"/>
                <w:color w:val="000000"/>
                <w:sz w:val="24"/>
                <w:szCs w:val="24"/>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AAE76" w14:textId="77777777" w:rsidR="00585309" w:rsidRDefault="00585309">
            <w:pPr>
              <w:jc w:val="center"/>
              <w:rPr>
                <w:rFonts w:ascii="宋体" w:eastAsia="宋体" w:hAnsi="宋体" w:cs="宋体"/>
                <w:color w:val="000000"/>
                <w:sz w:val="24"/>
                <w:szCs w:val="24"/>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C82B9"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w:t>
            </w:r>
            <w:r>
              <w:rPr>
                <w:rFonts w:ascii="宋体" w:eastAsia="宋体" w:hAnsi="宋体" w:cs="宋体" w:hint="eastAsia"/>
                <w:color w:val="000000"/>
                <w:kern w:val="0"/>
                <w:sz w:val="24"/>
                <w:szCs w:val="24"/>
                <w:lang w:bidi="ar"/>
              </w:rPr>
              <w:t>GPS</w:t>
            </w:r>
            <w:r>
              <w:rPr>
                <w:rFonts w:ascii="宋体" w:eastAsia="宋体" w:hAnsi="宋体" w:cs="宋体" w:hint="eastAsia"/>
                <w:color w:val="000000"/>
                <w:kern w:val="0"/>
                <w:sz w:val="24"/>
                <w:szCs w:val="24"/>
                <w:lang w:bidi="ar"/>
              </w:rPr>
              <w:t>位置信息在线报到：距离医院一定范围内才能报到</w:t>
            </w:r>
          </w:p>
        </w:tc>
      </w:tr>
      <w:tr w:rsidR="00585309" w14:paraId="26BE2E74" w14:textId="77777777">
        <w:trPr>
          <w:trHeight w:val="1010"/>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3BA6"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22</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48570"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在线问卷调查功能</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15954" w14:textId="77777777" w:rsidR="00585309" w:rsidRDefault="00B81AB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问卷调查用户端</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C16AC"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基于不同场景设置不同类型、内容的问卷调查供患者填写</w:t>
            </w:r>
            <w:r>
              <w:rPr>
                <w:rFonts w:ascii="宋体" w:eastAsia="宋体" w:hAnsi="宋体" w:cs="宋体" w:hint="eastAsia"/>
                <w:color w:val="000000"/>
                <w:kern w:val="0"/>
                <w:sz w:val="24"/>
                <w:szCs w:val="24"/>
                <w:lang w:bidi="ar"/>
              </w:rPr>
              <w:t xml:space="preserve"> </w:t>
            </w:r>
          </w:p>
        </w:tc>
      </w:tr>
      <w:tr w:rsidR="00585309" w14:paraId="3ABFBE48" w14:textId="77777777">
        <w:trPr>
          <w:trHeight w:val="953"/>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7770"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23</w:t>
            </w: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316CD8" w14:textId="77777777" w:rsidR="00585309" w:rsidRDefault="00585309">
            <w:pPr>
              <w:jc w:val="center"/>
              <w:rPr>
                <w:rFonts w:ascii="宋体" w:eastAsia="宋体" w:hAnsi="宋体" w:cs="宋体"/>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E3D66" w14:textId="77777777" w:rsidR="00585309" w:rsidRDefault="00B81AB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问卷调查管理段</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A5882" w14:textId="77777777" w:rsidR="00585309" w:rsidRDefault="00B81AB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医院可通过管理后台对问卷进行管理，类型包括评分问卷、投诉问卷以及疫情类问卷等。</w:t>
            </w:r>
          </w:p>
        </w:tc>
      </w:tr>
    </w:tbl>
    <w:p w14:paraId="170DC545" w14:textId="77777777" w:rsidR="00585309" w:rsidRDefault="00585309"/>
    <w:p w14:paraId="0655B519" w14:textId="77777777" w:rsidR="00585309" w:rsidRDefault="00B81AB6">
      <w:pPr>
        <w:pStyle w:val="2"/>
        <w:numPr>
          <w:ilvl w:val="0"/>
          <w:numId w:val="2"/>
        </w:numPr>
        <w:spacing w:line="360" w:lineRule="auto"/>
        <w:rPr>
          <w:rFonts w:ascii="宋体" w:eastAsia="宋体" w:hAnsi="宋体" w:cs="宋体"/>
          <w:sz w:val="24"/>
          <w:szCs w:val="24"/>
        </w:rPr>
      </w:pPr>
      <w:r>
        <w:rPr>
          <w:rFonts w:ascii="宋体" w:eastAsia="宋体" w:hAnsi="宋体" w:cs="宋体" w:hint="eastAsia"/>
          <w:sz w:val="24"/>
          <w:szCs w:val="24"/>
        </w:rPr>
        <w:t>项目工期要求</w:t>
      </w:r>
    </w:p>
    <w:p w14:paraId="21112912" w14:textId="77777777" w:rsidR="00585309" w:rsidRDefault="00B81AB6">
      <w:pPr>
        <w:spacing w:line="360" w:lineRule="auto"/>
        <w:ind w:firstLineChars="200" w:firstLine="480"/>
      </w:pPr>
      <w:r>
        <w:rPr>
          <w:rFonts w:ascii="宋体" w:eastAsia="宋体" w:hAnsi="宋体" w:cs="宋体" w:hint="eastAsia"/>
          <w:sz w:val="24"/>
          <w:szCs w:val="24"/>
        </w:rPr>
        <w:t>项目工期</w:t>
      </w:r>
      <w:r>
        <w:rPr>
          <w:rFonts w:ascii="宋体" w:eastAsia="宋体" w:hAnsi="宋体" w:cs="宋体"/>
          <w:sz w:val="24"/>
          <w:szCs w:val="24"/>
        </w:rPr>
        <w:t>90</w:t>
      </w:r>
      <w:r>
        <w:rPr>
          <w:rFonts w:ascii="宋体" w:eastAsia="宋体" w:hAnsi="宋体" w:cs="宋体" w:hint="eastAsia"/>
          <w:sz w:val="24"/>
          <w:szCs w:val="24"/>
        </w:rPr>
        <w:t>天内完成系统上线试运行，试运行</w:t>
      </w:r>
      <w:r>
        <w:rPr>
          <w:rFonts w:ascii="宋体" w:eastAsia="宋体" w:hAnsi="宋体" w:cs="宋体"/>
          <w:sz w:val="24"/>
          <w:szCs w:val="24"/>
        </w:rPr>
        <w:t>15</w:t>
      </w:r>
      <w:r>
        <w:rPr>
          <w:rFonts w:ascii="宋体" w:eastAsia="宋体" w:hAnsi="宋体" w:cs="宋体" w:hint="eastAsia"/>
          <w:sz w:val="24"/>
          <w:szCs w:val="24"/>
        </w:rPr>
        <w:t>个工作日正常后，申请项目验收。</w:t>
      </w:r>
    </w:p>
    <w:p w14:paraId="2A6158BA" w14:textId="77777777" w:rsidR="00585309" w:rsidRDefault="00B81AB6">
      <w:pPr>
        <w:pStyle w:val="2"/>
        <w:numPr>
          <w:ilvl w:val="0"/>
          <w:numId w:val="2"/>
        </w:numPr>
        <w:spacing w:line="360" w:lineRule="auto"/>
        <w:rPr>
          <w:rFonts w:ascii="宋体" w:eastAsia="宋体" w:hAnsi="宋体" w:cs="宋体"/>
          <w:sz w:val="24"/>
          <w:szCs w:val="24"/>
        </w:rPr>
      </w:pPr>
      <w:r>
        <w:rPr>
          <w:rFonts w:ascii="宋体" w:eastAsia="宋体" w:hAnsi="宋体" w:cs="宋体" w:hint="eastAsia"/>
          <w:sz w:val="24"/>
          <w:szCs w:val="24"/>
        </w:rPr>
        <w:lastRenderedPageBreak/>
        <w:t>项目实施培训要求</w:t>
      </w:r>
    </w:p>
    <w:p w14:paraId="7395B275" w14:textId="77777777" w:rsidR="00585309" w:rsidRDefault="00B81AB6">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服务商应按期按质完成提供技术服务工作。</w:t>
      </w:r>
    </w:p>
    <w:p w14:paraId="50EC1901" w14:textId="77777777" w:rsidR="00585309" w:rsidRDefault="00B81AB6">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服务商负责对相关人员提供培训和技术支持，而且应保证使受训人员理解并掌握操作和</w:t>
      </w:r>
      <w:r>
        <w:rPr>
          <w:rFonts w:ascii="宋体" w:eastAsia="宋体" w:hAnsi="宋体" w:hint="eastAsia"/>
          <w:sz w:val="24"/>
          <w:szCs w:val="24"/>
        </w:rPr>
        <w:t>维护所提供的软件系统</w:t>
      </w:r>
      <w:r>
        <w:rPr>
          <w:rFonts w:ascii="宋体" w:eastAsia="宋体" w:hAnsi="宋体"/>
          <w:sz w:val="24"/>
          <w:szCs w:val="24"/>
        </w:rPr>
        <w:t>/</w:t>
      </w:r>
      <w:r>
        <w:rPr>
          <w:rFonts w:ascii="宋体" w:eastAsia="宋体" w:hAnsi="宋体"/>
          <w:sz w:val="24"/>
          <w:szCs w:val="24"/>
        </w:rPr>
        <w:t>模块。</w:t>
      </w:r>
    </w:p>
    <w:p w14:paraId="0C8827CA" w14:textId="77777777" w:rsidR="00585309" w:rsidRDefault="00B81AB6">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sz w:val="24"/>
          <w:szCs w:val="24"/>
        </w:rPr>
        <w:t>服务商所提供的一切资料应通过合法途径获得，任何第三方不得对该资料主张权利。</w:t>
      </w:r>
    </w:p>
    <w:p w14:paraId="5E6B1D7D" w14:textId="77777777" w:rsidR="00585309" w:rsidRDefault="00B81AB6">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sz w:val="24"/>
          <w:szCs w:val="24"/>
        </w:rPr>
        <w:t>服务商不得设置任何技术壁垒、恶意程序等手段影响干扰用户正常使用该系统软件。</w:t>
      </w:r>
    </w:p>
    <w:p w14:paraId="4E572B96" w14:textId="77777777" w:rsidR="00585309" w:rsidRDefault="00B81AB6">
      <w:pPr>
        <w:pStyle w:val="2"/>
        <w:numPr>
          <w:ilvl w:val="0"/>
          <w:numId w:val="2"/>
        </w:numPr>
        <w:spacing w:line="360" w:lineRule="auto"/>
        <w:rPr>
          <w:rFonts w:ascii="宋体" w:eastAsia="宋体" w:hAnsi="宋体" w:cs="宋体"/>
          <w:sz w:val="24"/>
          <w:szCs w:val="24"/>
        </w:rPr>
      </w:pPr>
      <w:r>
        <w:rPr>
          <w:rFonts w:ascii="宋体" w:eastAsia="宋体" w:hAnsi="宋体" w:cs="宋体" w:hint="eastAsia"/>
          <w:sz w:val="24"/>
          <w:szCs w:val="24"/>
        </w:rPr>
        <w:t>项目验收要求</w:t>
      </w:r>
    </w:p>
    <w:p w14:paraId="012FF7E8" w14:textId="77777777" w:rsidR="00585309" w:rsidRDefault="00B81AB6">
      <w:pPr>
        <w:pStyle w:val="a6"/>
        <w:ind w:firstLine="480"/>
      </w:pPr>
      <w:r>
        <w:t>1.</w:t>
      </w:r>
      <w:r>
        <w:t>验收标准</w:t>
      </w:r>
    </w:p>
    <w:p w14:paraId="28462DAA" w14:textId="77777777" w:rsidR="00585309" w:rsidRDefault="00B81AB6">
      <w:pPr>
        <w:pStyle w:val="a6"/>
        <w:ind w:firstLine="480"/>
      </w:pPr>
      <w:r>
        <w:t>(1)</w:t>
      </w:r>
      <w:r>
        <w:t>技术服务工作形式：满足向用户提供项目相关</w:t>
      </w:r>
      <w:r>
        <w:rPr>
          <w:rFonts w:hint="eastAsia"/>
        </w:rPr>
        <w:t>功能</w:t>
      </w:r>
      <w:r>
        <w:t>等技术</w:t>
      </w:r>
      <w:r>
        <w:rPr>
          <w:rFonts w:hint="eastAsia"/>
        </w:rPr>
        <w:t>开发</w:t>
      </w:r>
      <w:r>
        <w:t>服务工作；</w:t>
      </w:r>
    </w:p>
    <w:p w14:paraId="275296F2" w14:textId="77777777" w:rsidR="00585309" w:rsidRDefault="00B81AB6">
      <w:pPr>
        <w:pStyle w:val="a6"/>
        <w:ind w:firstLine="480"/>
      </w:pPr>
      <w:r>
        <w:t>(2)</w:t>
      </w:r>
      <w:r>
        <w:t>技术服务成果验收标准：服务期满，提供服务满足本项目要求并得到用户签字确认；</w:t>
      </w:r>
    </w:p>
    <w:p w14:paraId="26758C22" w14:textId="77777777" w:rsidR="00585309" w:rsidRDefault="00B81AB6">
      <w:pPr>
        <w:pStyle w:val="a6"/>
        <w:ind w:firstLine="480"/>
      </w:pPr>
      <w:r>
        <w:t>(3)</w:t>
      </w:r>
      <w:r>
        <w:t>技术服务工作成果验收方法：共同验收。</w:t>
      </w:r>
    </w:p>
    <w:p w14:paraId="068DB7C1" w14:textId="77777777" w:rsidR="00585309" w:rsidRDefault="00B81AB6">
      <w:pPr>
        <w:spacing w:line="360"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rPr>
        <w:t>验收的时间和地点</w:t>
      </w:r>
    </w:p>
    <w:p w14:paraId="05CF1636" w14:textId="77777777" w:rsidR="00585309" w:rsidRDefault="00B81AB6">
      <w:pPr>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rPr>
        <w:t>验收时间</w:t>
      </w:r>
    </w:p>
    <w:p w14:paraId="7493BC17" w14:textId="77777777" w:rsidR="00585309" w:rsidRDefault="00B81AB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由服务商提出验收申请，需求方收到申请后</w:t>
      </w:r>
      <w:r>
        <w:rPr>
          <w:rFonts w:ascii="宋体" w:eastAsia="宋体" w:hAnsi="宋体" w:cs="宋体"/>
          <w:sz w:val="24"/>
          <w:szCs w:val="24"/>
        </w:rPr>
        <w:t xml:space="preserve"> 10 </w:t>
      </w:r>
      <w:r>
        <w:rPr>
          <w:rFonts w:ascii="宋体" w:eastAsia="宋体" w:hAnsi="宋体" w:cs="宋体"/>
          <w:sz w:val="24"/>
          <w:szCs w:val="24"/>
        </w:rPr>
        <w:t>个工作日内组织验收</w:t>
      </w:r>
      <w:r>
        <w:rPr>
          <w:rFonts w:ascii="宋体" w:eastAsia="宋体" w:hAnsi="宋体" w:cs="宋体" w:hint="eastAsia"/>
          <w:sz w:val="24"/>
          <w:szCs w:val="24"/>
        </w:rPr>
        <w:t>。</w:t>
      </w:r>
    </w:p>
    <w:p w14:paraId="62A3B5D4" w14:textId="77777777" w:rsidR="00585309" w:rsidRDefault="00B81AB6">
      <w:pPr>
        <w:spacing w:line="360"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rPr>
        <w:t>验收地点</w:t>
      </w:r>
    </w:p>
    <w:p w14:paraId="3D8364CD" w14:textId="77777777" w:rsidR="00585309" w:rsidRDefault="00B81AB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指定的提供技术服务所在地。</w:t>
      </w:r>
    </w:p>
    <w:sectPr w:rsidR="0058530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5506D" w14:textId="77777777" w:rsidR="00B81AB6" w:rsidRDefault="00B81AB6">
      <w:r>
        <w:separator/>
      </w:r>
    </w:p>
  </w:endnote>
  <w:endnote w:type="continuationSeparator" w:id="0">
    <w:p w14:paraId="76F9AAE1" w14:textId="77777777" w:rsidR="00B81AB6" w:rsidRDefault="00B8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8843"/>
    </w:sdtPr>
    <w:sdtEndPr/>
    <w:sdtContent>
      <w:sdt>
        <w:sdtPr>
          <w:id w:val="1728636285"/>
        </w:sdtPr>
        <w:sdtEndPr/>
        <w:sdtContent>
          <w:p w14:paraId="37998203" w14:textId="7C31B4B0" w:rsidR="00585309" w:rsidRDefault="00B81AB6">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C18B6">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C18B6">
              <w:rPr>
                <w:b/>
                <w:bCs/>
                <w:noProof/>
              </w:rPr>
              <w:t>5</w:t>
            </w:r>
            <w:r>
              <w:rPr>
                <w:b/>
                <w:bCs/>
                <w:sz w:val="24"/>
                <w:szCs w:val="24"/>
              </w:rPr>
              <w:fldChar w:fldCharType="end"/>
            </w:r>
          </w:p>
        </w:sdtContent>
      </w:sdt>
    </w:sdtContent>
  </w:sdt>
  <w:p w14:paraId="171D85E2" w14:textId="77777777" w:rsidR="00585309" w:rsidRDefault="0058530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30C27" w14:textId="77777777" w:rsidR="00B81AB6" w:rsidRDefault="00B81AB6">
      <w:r>
        <w:separator/>
      </w:r>
    </w:p>
  </w:footnote>
  <w:footnote w:type="continuationSeparator" w:id="0">
    <w:p w14:paraId="59088DA8" w14:textId="77777777" w:rsidR="00B81AB6" w:rsidRDefault="00B81A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B0BAF19"/>
    <w:multiLevelType w:val="singleLevel"/>
    <w:tmpl w:val="3B0BAF19"/>
    <w:lvl w:ilvl="0">
      <w:start w:val="5"/>
      <w:numFmt w:val="decimal"/>
      <w:suff w:val="nothing"/>
      <w:lvlText w:val="（%1）"/>
      <w:lvlJc w:val="left"/>
    </w:lvl>
  </w:abstractNum>
  <w:abstractNum w:abstractNumId="2" w15:restartNumberingAfterBreak="0">
    <w:nsid w:val="795F01CF"/>
    <w:multiLevelType w:val="multilevel"/>
    <w:tmpl w:val="795F01CF"/>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1200" w:hanging="720"/>
      </w:pPr>
      <w:rPr>
        <w:rFonts w:hint="default"/>
      </w:rPr>
    </w:lvl>
    <w:lvl w:ilvl="3">
      <w:start w:val="1"/>
      <w:numFmt w:val="decimal"/>
      <w:pStyle w:val="4"/>
      <w:lvlText w:val="%1.%2.%3.%4."/>
      <w:lvlJc w:val="left"/>
      <w:pPr>
        <w:ind w:left="864" w:hanging="864"/>
      </w:pPr>
      <w:rPr>
        <w:rFonts w:hint="default"/>
        <w:b/>
        <w:sz w:val="32"/>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D2B2E"/>
    <w:rsid w:val="00003F9B"/>
    <w:rsid w:val="00007925"/>
    <w:rsid w:val="000251D8"/>
    <w:rsid w:val="000329E3"/>
    <w:rsid w:val="0003326A"/>
    <w:rsid w:val="000361B4"/>
    <w:rsid w:val="000367BF"/>
    <w:rsid w:val="000430D6"/>
    <w:rsid w:val="00046722"/>
    <w:rsid w:val="000511E3"/>
    <w:rsid w:val="0008430D"/>
    <w:rsid w:val="000C5A78"/>
    <w:rsid w:val="000D754C"/>
    <w:rsid w:val="00115879"/>
    <w:rsid w:val="001445CD"/>
    <w:rsid w:val="00151895"/>
    <w:rsid w:val="00151ECD"/>
    <w:rsid w:val="0016695B"/>
    <w:rsid w:val="001960A5"/>
    <w:rsid w:val="001C618D"/>
    <w:rsid w:val="001D3AF2"/>
    <w:rsid w:val="001E6872"/>
    <w:rsid w:val="001F1DE1"/>
    <w:rsid w:val="001F5ABF"/>
    <w:rsid w:val="002114AD"/>
    <w:rsid w:val="00232777"/>
    <w:rsid w:val="00233AF6"/>
    <w:rsid w:val="0023505C"/>
    <w:rsid w:val="00240E3C"/>
    <w:rsid w:val="00242BEC"/>
    <w:rsid w:val="00252ED6"/>
    <w:rsid w:val="0026477A"/>
    <w:rsid w:val="00283C66"/>
    <w:rsid w:val="002A02AE"/>
    <w:rsid w:val="002C5D82"/>
    <w:rsid w:val="002D022F"/>
    <w:rsid w:val="002D2C59"/>
    <w:rsid w:val="002F66DF"/>
    <w:rsid w:val="003317B7"/>
    <w:rsid w:val="00350962"/>
    <w:rsid w:val="00364046"/>
    <w:rsid w:val="003A5FFE"/>
    <w:rsid w:val="003B1977"/>
    <w:rsid w:val="003B2271"/>
    <w:rsid w:val="003D2867"/>
    <w:rsid w:val="003D2B2E"/>
    <w:rsid w:val="003D6EC4"/>
    <w:rsid w:val="003F1C00"/>
    <w:rsid w:val="003F5CFF"/>
    <w:rsid w:val="00420E57"/>
    <w:rsid w:val="00424F9C"/>
    <w:rsid w:val="0043586D"/>
    <w:rsid w:val="00451D7F"/>
    <w:rsid w:val="00462BF2"/>
    <w:rsid w:val="004754A6"/>
    <w:rsid w:val="004818BE"/>
    <w:rsid w:val="004B4DF9"/>
    <w:rsid w:val="004D4346"/>
    <w:rsid w:val="004E5C2C"/>
    <w:rsid w:val="00511D14"/>
    <w:rsid w:val="00540501"/>
    <w:rsid w:val="005422DE"/>
    <w:rsid w:val="005531B4"/>
    <w:rsid w:val="0056288D"/>
    <w:rsid w:val="005729FB"/>
    <w:rsid w:val="00585309"/>
    <w:rsid w:val="00592A0F"/>
    <w:rsid w:val="00593092"/>
    <w:rsid w:val="00594C97"/>
    <w:rsid w:val="005B1AF1"/>
    <w:rsid w:val="005C1C52"/>
    <w:rsid w:val="005E0299"/>
    <w:rsid w:val="006427D6"/>
    <w:rsid w:val="006508A5"/>
    <w:rsid w:val="00656EE9"/>
    <w:rsid w:val="006872C6"/>
    <w:rsid w:val="00694F2A"/>
    <w:rsid w:val="006969A9"/>
    <w:rsid w:val="006A0B80"/>
    <w:rsid w:val="006A3D00"/>
    <w:rsid w:val="006B4071"/>
    <w:rsid w:val="00707172"/>
    <w:rsid w:val="00714ADD"/>
    <w:rsid w:val="00721D4D"/>
    <w:rsid w:val="00730754"/>
    <w:rsid w:val="00747414"/>
    <w:rsid w:val="007A43B9"/>
    <w:rsid w:val="007D08C7"/>
    <w:rsid w:val="00811B3D"/>
    <w:rsid w:val="00816932"/>
    <w:rsid w:val="00826AB8"/>
    <w:rsid w:val="00834568"/>
    <w:rsid w:val="00840E25"/>
    <w:rsid w:val="00852D2F"/>
    <w:rsid w:val="00857675"/>
    <w:rsid w:val="008774E0"/>
    <w:rsid w:val="00892200"/>
    <w:rsid w:val="008B784F"/>
    <w:rsid w:val="00911196"/>
    <w:rsid w:val="0091230E"/>
    <w:rsid w:val="00960034"/>
    <w:rsid w:val="0096214C"/>
    <w:rsid w:val="00966121"/>
    <w:rsid w:val="009A05E8"/>
    <w:rsid w:val="009A5924"/>
    <w:rsid w:val="009B0B45"/>
    <w:rsid w:val="009C0148"/>
    <w:rsid w:val="009E6300"/>
    <w:rsid w:val="00A131FA"/>
    <w:rsid w:val="00A13A00"/>
    <w:rsid w:val="00A143F6"/>
    <w:rsid w:val="00A15C82"/>
    <w:rsid w:val="00A31E8E"/>
    <w:rsid w:val="00A3539E"/>
    <w:rsid w:val="00A6383F"/>
    <w:rsid w:val="00A72322"/>
    <w:rsid w:val="00A95EFB"/>
    <w:rsid w:val="00AB7066"/>
    <w:rsid w:val="00AE5AC5"/>
    <w:rsid w:val="00B01386"/>
    <w:rsid w:val="00B3727C"/>
    <w:rsid w:val="00B40940"/>
    <w:rsid w:val="00B81AB6"/>
    <w:rsid w:val="00BA73B5"/>
    <w:rsid w:val="00BB44AB"/>
    <w:rsid w:val="00BB66FC"/>
    <w:rsid w:val="00BE046E"/>
    <w:rsid w:val="00BE386B"/>
    <w:rsid w:val="00BF758D"/>
    <w:rsid w:val="00C46FA6"/>
    <w:rsid w:val="00C61A63"/>
    <w:rsid w:val="00C77227"/>
    <w:rsid w:val="00C8641E"/>
    <w:rsid w:val="00C945E9"/>
    <w:rsid w:val="00CB0B95"/>
    <w:rsid w:val="00CC18B6"/>
    <w:rsid w:val="00CD7751"/>
    <w:rsid w:val="00CF0791"/>
    <w:rsid w:val="00D00D7F"/>
    <w:rsid w:val="00D57CFE"/>
    <w:rsid w:val="00D70BC9"/>
    <w:rsid w:val="00D81029"/>
    <w:rsid w:val="00D91AB0"/>
    <w:rsid w:val="00DA62EA"/>
    <w:rsid w:val="00DA7EE3"/>
    <w:rsid w:val="00E22CA5"/>
    <w:rsid w:val="00E242D0"/>
    <w:rsid w:val="00E46181"/>
    <w:rsid w:val="00E63D8A"/>
    <w:rsid w:val="00E661FD"/>
    <w:rsid w:val="00E72284"/>
    <w:rsid w:val="00E74309"/>
    <w:rsid w:val="00E776F7"/>
    <w:rsid w:val="00E9520C"/>
    <w:rsid w:val="00EA4F14"/>
    <w:rsid w:val="00EC7025"/>
    <w:rsid w:val="00EE0D79"/>
    <w:rsid w:val="00EF09DB"/>
    <w:rsid w:val="00F00AC5"/>
    <w:rsid w:val="00F36C5A"/>
    <w:rsid w:val="00F46AC2"/>
    <w:rsid w:val="00F52778"/>
    <w:rsid w:val="00F61A6E"/>
    <w:rsid w:val="00F87812"/>
    <w:rsid w:val="00F92919"/>
    <w:rsid w:val="00F92BC6"/>
    <w:rsid w:val="00FE21C7"/>
    <w:rsid w:val="00FF461F"/>
    <w:rsid w:val="0244339B"/>
    <w:rsid w:val="048D4418"/>
    <w:rsid w:val="07855C66"/>
    <w:rsid w:val="13BA75C1"/>
    <w:rsid w:val="14B96E05"/>
    <w:rsid w:val="19747752"/>
    <w:rsid w:val="1EC21ADE"/>
    <w:rsid w:val="206A7340"/>
    <w:rsid w:val="21163735"/>
    <w:rsid w:val="2A9D04B7"/>
    <w:rsid w:val="3E0A408B"/>
    <w:rsid w:val="425766FC"/>
    <w:rsid w:val="4C9B0A57"/>
    <w:rsid w:val="4EE97EDF"/>
    <w:rsid w:val="5A976EC0"/>
    <w:rsid w:val="5B3439B1"/>
    <w:rsid w:val="629038C3"/>
    <w:rsid w:val="634F05E9"/>
    <w:rsid w:val="6723310B"/>
    <w:rsid w:val="6DFC1D81"/>
    <w:rsid w:val="73DD7972"/>
    <w:rsid w:val="75AE5D2C"/>
    <w:rsid w:val="7A56440B"/>
    <w:rsid w:val="7C8C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3A50"/>
  <w15:docId w15:val="{692863CC-5368-4572-8547-3735A713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uiPriority w:val="9"/>
    <w:semiHidden/>
    <w:unhideWhenUsed/>
    <w:qFormat/>
    <w:pPr>
      <w:keepNext/>
      <w:keepLines/>
      <w:numPr>
        <w:ilvl w:val="2"/>
        <w:numId w:val="1"/>
      </w:numPr>
      <w:tabs>
        <w:tab w:val="left" w:pos="720"/>
      </w:tabs>
      <w:spacing w:beforeLines="50" w:before="50" w:afterLines="50" w:after="50" w:line="360" w:lineRule="auto"/>
      <w:jc w:val="left"/>
      <w:outlineLvl w:val="2"/>
    </w:pPr>
    <w:rPr>
      <w:rFonts w:eastAsia="宋体"/>
      <w:b/>
      <w:bCs/>
      <w:sz w:val="24"/>
      <w:szCs w:val="32"/>
    </w:rPr>
  </w:style>
  <w:style w:type="paragraph" w:styleId="4">
    <w:name w:val="heading 4"/>
    <w:basedOn w:val="a"/>
    <w:next w:val="a"/>
    <w:uiPriority w:val="9"/>
    <w:semiHidden/>
    <w:unhideWhenUsed/>
    <w:qFormat/>
    <w:pPr>
      <w:keepNext/>
      <w:keepLines/>
      <w:numPr>
        <w:ilvl w:val="3"/>
        <w:numId w:val="1"/>
      </w:numPr>
      <w:spacing w:before="280" w:after="290" w:line="372" w:lineRule="auto"/>
      <w:outlineLvl w:val="3"/>
    </w:pPr>
    <w:rPr>
      <w:rFonts w:ascii="Arial" w:eastAsia="宋体" w:hAnsi="Arial" w:cs="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420"/>
    </w:pPr>
    <w:rPr>
      <w:rFonts w:ascii="Calibri" w:hAnsi="Calibri"/>
    </w:rPr>
  </w:style>
  <w:style w:type="paragraph" w:styleId="a4">
    <w:name w:val="annotation text"/>
    <w:basedOn w:val="a"/>
    <w:link w:val="a5"/>
    <w:autoRedefine/>
    <w:uiPriority w:val="99"/>
    <w:semiHidden/>
    <w:unhideWhenUsed/>
    <w:qFormat/>
    <w:pPr>
      <w:jc w:val="left"/>
    </w:pPr>
  </w:style>
  <w:style w:type="paragraph" w:styleId="a6">
    <w:name w:val="Body Text"/>
    <w:basedOn w:val="a"/>
    <w:link w:val="a7"/>
    <w:autoRedefine/>
    <w:qFormat/>
    <w:pPr>
      <w:wordWrap w:val="0"/>
      <w:spacing w:after="120" w:line="360" w:lineRule="auto"/>
      <w:ind w:firstLineChars="200" w:firstLine="200"/>
    </w:pPr>
    <w:rPr>
      <w:rFonts w:ascii="宋体" w:eastAsia="宋体" w:hAnsi="宋体"/>
      <w:sz w:val="24"/>
    </w:rPr>
  </w:style>
  <w:style w:type="paragraph" w:styleId="a8">
    <w:name w:val="Body Text Indent"/>
    <w:basedOn w:val="a"/>
    <w:autoRedefine/>
    <w:qFormat/>
    <w:pPr>
      <w:spacing w:after="120"/>
      <w:ind w:leftChars="200" w:left="420"/>
    </w:pPr>
    <w:rPr>
      <w:kern w:val="0"/>
      <w:sz w:val="20"/>
      <w:lang w:val="zh-CN"/>
    </w:rPr>
  </w:style>
  <w:style w:type="paragraph" w:styleId="a9">
    <w:name w:val="Block Text"/>
    <w:basedOn w:val="a"/>
    <w:autoRedefine/>
    <w:uiPriority w:val="99"/>
    <w:unhideWhenUsed/>
    <w:qFormat/>
    <w:pPr>
      <w:spacing w:after="120"/>
      <w:ind w:leftChars="700" w:left="1440" w:rightChars="700" w:right="1440"/>
    </w:pPr>
  </w:style>
  <w:style w:type="paragraph" w:styleId="aa">
    <w:name w:val="Balloon Text"/>
    <w:basedOn w:val="a"/>
    <w:link w:val="ab"/>
    <w:autoRedefine/>
    <w:uiPriority w:val="99"/>
    <w:semiHidden/>
    <w:unhideWhenUsed/>
    <w:qFormat/>
    <w:rPr>
      <w:sz w:val="18"/>
      <w:szCs w:val="18"/>
    </w:rPr>
  </w:style>
  <w:style w:type="paragraph" w:styleId="ac">
    <w:name w:val="footer"/>
    <w:basedOn w:val="a"/>
    <w:link w:val="ad"/>
    <w:autoRedefine/>
    <w:uiPriority w:val="99"/>
    <w:unhideWhenUsed/>
    <w:qFormat/>
    <w:pPr>
      <w:tabs>
        <w:tab w:val="center" w:pos="4153"/>
        <w:tab w:val="right" w:pos="8306"/>
      </w:tabs>
      <w:snapToGrid w:val="0"/>
      <w:jc w:val="left"/>
    </w:pPr>
    <w:rPr>
      <w:sz w:val="18"/>
      <w:szCs w:val="18"/>
    </w:rPr>
  </w:style>
  <w:style w:type="paragraph" w:styleId="ae">
    <w:name w:val="header"/>
    <w:basedOn w:val="a"/>
    <w:link w:val="af"/>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4"/>
    <w:next w:val="a4"/>
    <w:link w:val="af1"/>
    <w:autoRedefine/>
    <w:uiPriority w:val="99"/>
    <w:semiHidden/>
    <w:unhideWhenUsed/>
    <w:qFormat/>
    <w:rPr>
      <w:b/>
      <w:bCs/>
    </w:rPr>
  </w:style>
  <w:style w:type="paragraph" w:styleId="af2">
    <w:name w:val="Body Text First Indent"/>
    <w:basedOn w:val="a6"/>
    <w:autoRedefine/>
    <w:qFormat/>
    <w:pPr>
      <w:adjustRightInd w:val="0"/>
      <w:spacing w:line="360" w:lineRule="atLeast"/>
      <w:ind w:firstLineChars="100" w:firstLine="420"/>
      <w:textAlignment w:val="baseline"/>
    </w:pPr>
    <w:rPr>
      <w:szCs w:val="20"/>
    </w:rPr>
  </w:style>
  <w:style w:type="paragraph" w:styleId="21">
    <w:name w:val="Body Text First Indent 2"/>
    <w:basedOn w:val="a8"/>
    <w:next w:val="2Arial"/>
    <w:autoRedefine/>
    <w:uiPriority w:val="99"/>
    <w:unhideWhenUsed/>
    <w:qFormat/>
    <w:pPr>
      <w:tabs>
        <w:tab w:val="left" w:pos="8640"/>
      </w:tabs>
      <w:ind w:firstLineChars="200" w:firstLine="420"/>
    </w:pPr>
  </w:style>
  <w:style w:type="paragraph" w:customStyle="1" w:styleId="2Arial">
    <w:name w:val="样式 正文首行缩进 2 + Arial"/>
    <w:basedOn w:val="a"/>
    <w:next w:val="a"/>
    <w:autoRedefine/>
    <w:qFormat/>
    <w:pPr>
      <w:spacing w:before="100" w:beforeAutospacing="1" w:after="120" w:line="320" w:lineRule="atLeast"/>
      <w:ind w:firstLineChars="200" w:firstLine="200"/>
    </w:pPr>
    <w:rPr>
      <w:rFonts w:ascii="Arial" w:hAnsi="Arial" w:cs="Arial"/>
    </w:rPr>
  </w:style>
  <w:style w:type="table" w:styleId="af3">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autoRedefine/>
    <w:uiPriority w:val="99"/>
    <w:semiHidden/>
    <w:unhideWhenUsed/>
    <w:qFormat/>
    <w:rPr>
      <w:sz w:val="21"/>
      <w:szCs w:val="21"/>
    </w:rPr>
  </w:style>
  <w:style w:type="character" w:customStyle="1" w:styleId="af">
    <w:name w:val="页眉 字符"/>
    <w:basedOn w:val="a1"/>
    <w:link w:val="ae"/>
    <w:autoRedefine/>
    <w:uiPriority w:val="99"/>
    <w:qFormat/>
    <w:rPr>
      <w:sz w:val="18"/>
      <w:szCs w:val="18"/>
    </w:rPr>
  </w:style>
  <w:style w:type="character" w:customStyle="1" w:styleId="ad">
    <w:name w:val="页脚 字符"/>
    <w:basedOn w:val="a1"/>
    <w:link w:val="ac"/>
    <w:autoRedefine/>
    <w:uiPriority w:val="99"/>
    <w:qFormat/>
    <w:rPr>
      <w:sz w:val="18"/>
      <w:szCs w:val="18"/>
    </w:rPr>
  </w:style>
  <w:style w:type="character" w:customStyle="1" w:styleId="20">
    <w:name w:val="标题 2 字符"/>
    <w:basedOn w:val="a1"/>
    <w:link w:val="2"/>
    <w:autoRedefine/>
    <w:uiPriority w:val="9"/>
    <w:qFormat/>
    <w:rPr>
      <w:rFonts w:asciiTheme="majorHAnsi" w:eastAsiaTheme="majorEastAsia" w:hAnsiTheme="majorHAnsi" w:cstheme="majorBidi"/>
      <w:b/>
      <w:bCs/>
      <w:sz w:val="32"/>
      <w:szCs w:val="32"/>
    </w:rPr>
  </w:style>
  <w:style w:type="paragraph" w:styleId="af5">
    <w:name w:val="List Paragraph"/>
    <w:basedOn w:val="a"/>
    <w:autoRedefine/>
    <w:uiPriority w:val="34"/>
    <w:qFormat/>
    <w:pPr>
      <w:ind w:firstLineChars="200" w:firstLine="420"/>
    </w:pPr>
  </w:style>
  <w:style w:type="paragraph" w:customStyle="1" w:styleId="11">
    <w:name w:val="列出段落1"/>
    <w:basedOn w:val="a"/>
    <w:autoRedefine/>
    <w:uiPriority w:val="34"/>
    <w:qFormat/>
    <w:pPr>
      <w:ind w:firstLineChars="200" w:firstLine="420"/>
    </w:pPr>
  </w:style>
  <w:style w:type="character" w:customStyle="1" w:styleId="a7">
    <w:name w:val="正文文本 字符"/>
    <w:basedOn w:val="a1"/>
    <w:link w:val="a6"/>
    <w:autoRedefine/>
    <w:qFormat/>
    <w:rPr>
      <w:rFonts w:ascii="宋体" w:eastAsia="宋体" w:hAnsi="宋体"/>
      <w:sz w:val="24"/>
    </w:rPr>
  </w:style>
  <w:style w:type="character" w:customStyle="1" w:styleId="10">
    <w:name w:val="标题 1 字符"/>
    <w:basedOn w:val="a1"/>
    <w:link w:val="1"/>
    <w:autoRedefine/>
    <w:uiPriority w:val="9"/>
    <w:qFormat/>
    <w:rPr>
      <w:b/>
      <w:bCs/>
      <w:kern w:val="44"/>
      <w:sz w:val="44"/>
      <w:szCs w:val="44"/>
    </w:rPr>
  </w:style>
  <w:style w:type="character" w:customStyle="1" w:styleId="a5">
    <w:name w:val="批注文字 字符"/>
    <w:basedOn w:val="a1"/>
    <w:link w:val="a4"/>
    <w:autoRedefine/>
    <w:uiPriority w:val="99"/>
    <w:semiHidden/>
    <w:qFormat/>
  </w:style>
  <w:style w:type="character" w:customStyle="1" w:styleId="af1">
    <w:name w:val="批注主题 字符"/>
    <w:basedOn w:val="a5"/>
    <w:link w:val="af0"/>
    <w:autoRedefine/>
    <w:uiPriority w:val="99"/>
    <w:semiHidden/>
    <w:qFormat/>
    <w:rPr>
      <w:b/>
      <w:bCs/>
    </w:rPr>
  </w:style>
  <w:style w:type="character" w:customStyle="1" w:styleId="ab">
    <w:name w:val="批注框文本 字符"/>
    <w:basedOn w:val="a1"/>
    <w:link w:val="aa"/>
    <w:autoRedefine/>
    <w:uiPriority w:val="99"/>
    <w:semiHidden/>
    <w:qFormat/>
    <w:rPr>
      <w:sz w:val="18"/>
      <w:szCs w:val="18"/>
    </w:rPr>
  </w:style>
  <w:style w:type="paragraph" w:customStyle="1" w:styleId="af6">
    <w:name w:val="投标正文小四"/>
    <w:basedOn w:val="a"/>
    <w:qFormat/>
    <w:pPr>
      <w:spacing w:line="360" w:lineRule="auto"/>
      <w:ind w:firstLineChars="200" w:firstLine="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26</cp:revision>
  <dcterms:created xsi:type="dcterms:W3CDTF">2024-05-27T08:59:00Z</dcterms:created>
  <dcterms:modified xsi:type="dcterms:W3CDTF">2024-10-24T12:29:00Z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4574239119764582B61F3C4683A83E1F_13</vt:lpwstr>
  </property>
</Properties>
</file>