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A9540B" w:rsidRDefault="00A9540B" w:rsidP="00BA3089">
      <w:pPr>
        <w:pStyle w:val="a6"/>
        <w:ind w:leftChars="0" w:left="0" w:firstLine="562"/>
        <w:rPr>
          <w:rFonts w:ascii="宋体" w:hAnsi="宋体"/>
          <w:b/>
          <w:sz w:val="28"/>
          <w:szCs w:val="28"/>
        </w:rPr>
      </w:pPr>
    </w:p>
    <w:p w:rsidR="00B23ADF" w:rsidRPr="00171661" w:rsidRDefault="00B23ADF" w:rsidP="00B23ADF">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电子支气管内窥镜</w:t>
      </w:r>
    </w:p>
    <w:p w:rsidR="00B23ADF" w:rsidRPr="00171661" w:rsidRDefault="00B23ADF" w:rsidP="00B23ADF">
      <w:pPr>
        <w:numPr>
          <w:ilvl w:val="0"/>
          <w:numId w:val="3"/>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B23ADF" w:rsidRPr="00171661" w:rsidRDefault="00B23ADF" w:rsidP="00B23ADF">
      <w:pPr>
        <w:numPr>
          <w:ilvl w:val="0"/>
          <w:numId w:val="3"/>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2台</w:t>
      </w:r>
    </w:p>
    <w:p w:rsidR="00B23ADF" w:rsidRPr="00171661" w:rsidRDefault="00B23ADF" w:rsidP="00B23ADF">
      <w:pPr>
        <w:numPr>
          <w:ilvl w:val="0"/>
          <w:numId w:val="3"/>
        </w:numPr>
        <w:contextualSpacing/>
        <w:rPr>
          <w:rFonts w:ascii="宋体" w:hAnsi="宋体"/>
          <w:b/>
          <w:sz w:val="28"/>
          <w:szCs w:val="28"/>
        </w:rPr>
      </w:pPr>
      <w:r w:rsidRPr="00171661">
        <w:rPr>
          <w:rFonts w:ascii="宋体" w:hAnsi="宋体" w:hint="eastAsia"/>
          <w:b/>
          <w:sz w:val="28"/>
          <w:szCs w:val="28"/>
        </w:rPr>
        <w:t>技术要求</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2"/>
          <w:sz w:val="28"/>
          <w:szCs w:val="28"/>
        </w:rPr>
        <w:t>成像原理：电子成像技术</w:t>
      </w:r>
      <w:r w:rsidRPr="001936CA">
        <w:rPr>
          <w:rFonts w:ascii="宋体" w:hAnsi="宋体" w:hint="eastAsia"/>
          <w:spacing w:val="-2"/>
          <w:sz w:val="28"/>
          <w:szCs w:val="28"/>
        </w:rPr>
        <w:t>等</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2"/>
          <w:sz w:val="28"/>
          <w:szCs w:val="28"/>
        </w:rPr>
        <w:t>软镜插入管外径</w:t>
      </w:r>
      <w:r w:rsidRPr="001936CA">
        <w:rPr>
          <w:rFonts w:ascii="宋体" w:hAnsi="宋体" w:hint="eastAsia"/>
          <w:spacing w:val="-2"/>
          <w:sz w:val="28"/>
          <w:szCs w:val="28"/>
        </w:rPr>
        <w:t>≤2.8</w:t>
      </w:r>
      <w:r w:rsidRPr="001936CA">
        <w:rPr>
          <w:rFonts w:ascii="宋体" w:hAnsi="宋体"/>
          <w:spacing w:val="-2"/>
          <w:sz w:val="28"/>
          <w:szCs w:val="28"/>
        </w:rPr>
        <w:t>mm，工作通道≥1.2mm</w:t>
      </w:r>
      <w:r w:rsidRPr="001936CA">
        <w:rPr>
          <w:rFonts w:ascii="宋体" w:hAnsi="宋体" w:hint="eastAsia"/>
          <w:spacing w:val="-2"/>
          <w:sz w:val="28"/>
          <w:szCs w:val="28"/>
        </w:rPr>
        <w:t>等</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2"/>
          <w:sz w:val="28"/>
          <w:szCs w:val="28"/>
        </w:rPr>
        <w:t>软镜插入管外径</w:t>
      </w:r>
      <w:r w:rsidRPr="001936CA">
        <w:rPr>
          <w:rFonts w:ascii="宋体" w:hAnsi="宋体" w:hint="eastAsia"/>
          <w:spacing w:val="-2"/>
          <w:sz w:val="28"/>
          <w:szCs w:val="28"/>
        </w:rPr>
        <w:t>≤</w:t>
      </w:r>
      <w:r w:rsidRPr="001936CA">
        <w:rPr>
          <w:rFonts w:ascii="宋体" w:hAnsi="宋体"/>
          <w:spacing w:val="-2"/>
          <w:sz w:val="28"/>
          <w:szCs w:val="28"/>
        </w:rPr>
        <w:t>4.0mm，工作通道≥2.0mm</w:t>
      </w:r>
      <w:r w:rsidRPr="001936CA">
        <w:rPr>
          <w:rFonts w:ascii="宋体" w:hAnsi="宋体" w:hint="eastAsia"/>
          <w:spacing w:val="-2"/>
          <w:sz w:val="28"/>
          <w:szCs w:val="28"/>
        </w:rPr>
        <w:t>等</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3"/>
          <w:sz w:val="28"/>
          <w:szCs w:val="28"/>
        </w:rPr>
        <w:t>插入部有效长度</w:t>
      </w:r>
      <w:r w:rsidRPr="001936CA">
        <w:rPr>
          <w:rFonts w:ascii="宋体" w:hAnsi="宋体" w:hint="eastAsia"/>
          <w:spacing w:val="-3"/>
          <w:sz w:val="28"/>
          <w:szCs w:val="28"/>
        </w:rPr>
        <w:t>：</w:t>
      </w:r>
      <w:r w:rsidRPr="001936CA">
        <w:rPr>
          <w:rFonts w:ascii="宋体" w:hAnsi="宋体"/>
          <w:spacing w:val="-3"/>
          <w:sz w:val="28"/>
          <w:szCs w:val="28"/>
        </w:rPr>
        <w:t>≥600mm</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7"/>
          <w:sz w:val="28"/>
          <w:szCs w:val="28"/>
        </w:rPr>
        <w:t>视场角</w:t>
      </w:r>
      <w:r w:rsidRPr="001936CA">
        <w:rPr>
          <w:rFonts w:ascii="宋体" w:hAnsi="宋体" w:hint="eastAsia"/>
          <w:spacing w:val="-7"/>
          <w:sz w:val="28"/>
          <w:szCs w:val="28"/>
        </w:rPr>
        <w:t>：</w:t>
      </w:r>
      <w:r w:rsidRPr="001936CA">
        <w:rPr>
          <w:rFonts w:ascii="宋体" w:hAnsi="宋体"/>
          <w:spacing w:val="-7"/>
          <w:sz w:val="28"/>
          <w:szCs w:val="28"/>
        </w:rPr>
        <w:t>≥120°</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4"/>
          <w:sz w:val="28"/>
          <w:szCs w:val="28"/>
        </w:rPr>
        <w:t>景深：3-100mm</w:t>
      </w:r>
      <w:r w:rsidRPr="001936CA">
        <w:rPr>
          <w:rFonts w:ascii="宋体" w:hAnsi="宋体" w:hint="eastAsia"/>
          <w:spacing w:val="-4"/>
          <w:sz w:val="28"/>
          <w:szCs w:val="28"/>
        </w:rPr>
        <w:t>等</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10"/>
          <w:sz w:val="28"/>
          <w:szCs w:val="28"/>
        </w:rPr>
        <w:t>插入管弯曲部弯曲角度：向上弯曲≥180°,向下弯曲≥130°</w:t>
      </w:r>
      <w:r w:rsidRPr="001936CA">
        <w:rPr>
          <w:rFonts w:ascii="宋体" w:hAnsi="宋体" w:hint="eastAsia"/>
          <w:spacing w:val="-10"/>
          <w:sz w:val="28"/>
          <w:szCs w:val="28"/>
        </w:rPr>
        <w:t>等</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lastRenderedPageBreak/>
        <w:t>插入部具备刻度标识功能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w:t>
      </w:r>
      <w:r w:rsidRPr="001936CA">
        <w:rPr>
          <w:rFonts w:ascii="宋体" w:hAnsi="宋体"/>
          <w:spacing w:val="2"/>
          <w:sz w:val="28"/>
          <w:szCs w:val="28"/>
        </w:rPr>
        <w:t>一键插拔</w:t>
      </w:r>
      <w:r w:rsidRPr="001936CA">
        <w:rPr>
          <w:rFonts w:ascii="宋体" w:hAnsi="宋体" w:hint="eastAsia"/>
          <w:spacing w:val="2"/>
          <w:sz w:val="28"/>
          <w:szCs w:val="28"/>
        </w:rPr>
        <w:t>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w:t>
      </w:r>
      <w:r w:rsidRPr="001936CA">
        <w:rPr>
          <w:rFonts w:ascii="宋体" w:hAnsi="宋体"/>
          <w:sz w:val="28"/>
          <w:szCs w:val="28"/>
        </w:rPr>
        <w:t>被动弯曲功能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w:t>
      </w:r>
      <w:r w:rsidRPr="001936CA">
        <w:rPr>
          <w:rFonts w:ascii="宋体" w:hAnsi="宋体"/>
          <w:spacing w:val="-2"/>
          <w:sz w:val="28"/>
          <w:szCs w:val="28"/>
        </w:rPr>
        <w:t>图像缩放功能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pacing w:val="-2"/>
          <w:sz w:val="28"/>
          <w:szCs w:val="28"/>
        </w:rPr>
        <w:t>具备</w:t>
      </w:r>
      <w:r w:rsidRPr="001936CA">
        <w:rPr>
          <w:rFonts w:ascii="宋体" w:hAnsi="宋体"/>
          <w:spacing w:val="-1"/>
          <w:sz w:val="28"/>
          <w:szCs w:val="28"/>
        </w:rPr>
        <w:t>控制拍照、录像功能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w:t>
      </w:r>
      <w:r w:rsidRPr="001936CA">
        <w:rPr>
          <w:rFonts w:ascii="宋体" w:hAnsi="宋体"/>
          <w:sz w:val="28"/>
          <w:szCs w:val="28"/>
        </w:rPr>
        <w:t>控制图像冻结和解冻</w:t>
      </w:r>
      <w:r w:rsidRPr="001936CA">
        <w:rPr>
          <w:rFonts w:ascii="宋体" w:hAnsi="宋体" w:hint="eastAsia"/>
          <w:sz w:val="28"/>
          <w:szCs w:val="28"/>
        </w:rPr>
        <w:t>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2"/>
          <w:sz w:val="28"/>
          <w:szCs w:val="28"/>
        </w:rPr>
        <w:t>具备镜头防雾功能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w:t>
      </w:r>
      <w:r w:rsidRPr="001936CA">
        <w:rPr>
          <w:rFonts w:ascii="宋体" w:hAnsi="宋体"/>
          <w:spacing w:val="-1"/>
          <w:sz w:val="28"/>
          <w:szCs w:val="28"/>
        </w:rPr>
        <w:t>全浸泡消毒</w:t>
      </w:r>
      <w:r w:rsidRPr="001936CA">
        <w:rPr>
          <w:rFonts w:ascii="宋体" w:hAnsi="宋体" w:hint="eastAsia"/>
          <w:spacing w:val="-1"/>
          <w:sz w:val="28"/>
          <w:szCs w:val="28"/>
        </w:rPr>
        <w:t>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spacing w:val="-2"/>
          <w:sz w:val="28"/>
          <w:szCs w:val="28"/>
        </w:rPr>
        <w:t>主机屏幕</w:t>
      </w:r>
      <w:r w:rsidRPr="001936CA">
        <w:rPr>
          <w:rFonts w:ascii="宋体" w:hAnsi="宋体" w:hint="eastAsia"/>
          <w:spacing w:val="-2"/>
          <w:sz w:val="28"/>
          <w:szCs w:val="28"/>
        </w:rPr>
        <w:t>：</w:t>
      </w:r>
      <w:r w:rsidRPr="001936CA">
        <w:rPr>
          <w:rFonts w:ascii="宋体" w:hAnsi="宋体"/>
          <w:spacing w:val="-2"/>
          <w:sz w:val="28"/>
          <w:szCs w:val="28"/>
        </w:rPr>
        <w:t>≥</w:t>
      </w:r>
      <w:r w:rsidRPr="001936CA">
        <w:rPr>
          <w:rFonts w:ascii="宋体" w:hAnsi="宋体" w:cs="Calibri"/>
          <w:spacing w:val="-2"/>
          <w:sz w:val="28"/>
          <w:szCs w:val="28"/>
        </w:rPr>
        <w:t>3.5</w:t>
      </w:r>
      <w:r w:rsidRPr="001936CA">
        <w:rPr>
          <w:rFonts w:ascii="宋体" w:hAnsi="宋体"/>
          <w:spacing w:val="-2"/>
          <w:sz w:val="28"/>
          <w:szCs w:val="28"/>
        </w:rPr>
        <w:t>寸</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w:t>
      </w:r>
      <w:r w:rsidRPr="001936CA">
        <w:rPr>
          <w:rFonts w:ascii="宋体" w:hAnsi="宋体"/>
          <w:spacing w:val="-3"/>
          <w:sz w:val="28"/>
          <w:szCs w:val="28"/>
        </w:rPr>
        <w:t>实时显示传输</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pacing w:val="-3"/>
          <w:sz w:val="28"/>
          <w:szCs w:val="28"/>
        </w:rPr>
        <w:t>具备内置多媒体系统功能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pacing w:val="-3"/>
          <w:sz w:val="28"/>
          <w:szCs w:val="28"/>
        </w:rPr>
        <w:t>具备</w:t>
      </w:r>
      <w:r w:rsidRPr="001936CA">
        <w:rPr>
          <w:rFonts w:ascii="宋体" w:hAnsi="宋体"/>
          <w:spacing w:val="-2"/>
          <w:sz w:val="28"/>
          <w:szCs w:val="28"/>
        </w:rPr>
        <w:t>内置锂电池</w:t>
      </w:r>
      <w:r w:rsidRPr="001936CA">
        <w:rPr>
          <w:rFonts w:ascii="宋体" w:hAnsi="宋体" w:hint="eastAsia"/>
          <w:spacing w:val="-2"/>
          <w:sz w:val="28"/>
          <w:szCs w:val="28"/>
        </w:rPr>
        <w:t>功能</w:t>
      </w:r>
    </w:p>
    <w:p w:rsidR="00B23ADF" w:rsidRPr="001936CA" w:rsidRDefault="00B23ADF" w:rsidP="00B23ADF">
      <w:pPr>
        <w:pStyle w:val="a3"/>
        <w:numPr>
          <w:ilvl w:val="1"/>
          <w:numId w:val="3"/>
        </w:numPr>
        <w:spacing w:line="360" w:lineRule="auto"/>
        <w:ind w:firstLineChars="0"/>
        <w:contextualSpacing/>
        <w:rPr>
          <w:rFonts w:ascii="宋体" w:hAnsi="宋体"/>
          <w:sz w:val="28"/>
          <w:szCs w:val="28"/>
        </w:rPr>
      </w:pPr>
      <w:r w:rsidRPr="001936CA">
        <w:rPr>
          <w:rFonts w:ascii="宋体" w:hAnsi="宋体" w:hint="eastAsia"/>
          <w:sz w:val="28"/>
          <w:szCs w:val="28"/>
        </w:rPr>
        <w:t>具备配置</w:t>
      </w:r>
      <w:r w:rsidRPr="001936CA">
        <w:rPr>
          <w:rFonts w:ascii="宋体" w:hAnsi="宋体"/>
          <w:spacing w:val="-4"/>
          <w:sz w:val="28"/>
          <w:szCs w:val="28"/>
        </w:rPr>
        <w:t>显示器工作站</w:t>
      </w:r>
      <w:r w:rsidRPr="001936CA">
        <w:rPr>
          <w:rFonts w:ascii="宋体" w:hAnsi="宋体" w:hint="eastAsia"/>
          <w:spacing w:val="-4"/>
          <w:sz w:val="28"/>
          <w:szCs w:val="28"/>
        </w:rPr>
        <w:t>功能</w:t>
      </w:r>
    </w:p>
    <w:p w:rsidR="00B23ADF" w:rsidRPr="00171661" w:rsidRDefault="00B23ADF" w:rsidP="00B23ADF">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p>
    <w:p w:rsidR="00B23ADF" w:rsidRDefault="00B23ADF" w:rsidP="00B23ADF">
      <w:pPr>
        <w:pStyle w:val="a3"/>
        <w:numPr>
          <w:ilvl w:val="1"/>
          <w:numId w:val="3"/>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B23ADF" w:rsidRPr="00DC17AF" w:rsidRDefault="00B23ADF" w:rsidP="00B23ADF">
      <w:pPr>
        <w:pStyle w:val="a3"/>
        <w:numPr>
          <w:ilvl w:val="1"/>
          <w:numId w:val="3"/>
        </w:numPr>
        <w:ind w:firstLineChars="0"/>
        <w:contextualSpacing/>
        <w:rPr>
          <w:rFonts w:ascii="宋体" w:hAnsi="宋体"/>
          <w:bCs/>
          <w:color w:val="000000"/>
          <w:sz w:val="28"/>
          <w:szCs w:val="28"/>
        </w:rPr>
      </w:pPr>
      <w:r>
        <w:rPr>
          <w:rFonts w:hint="eastAsia"/>
          <w:sz w:val="28"/>
          <w:szCs w:val="28"/>
        </w:rPr>
        <w:t>工作站</w:t>
      </w:r>
      <w:r>
        <w:rPr>
          <w:rFonts w:hint="eastAsia"/>
          <w:sz w:val="28"/>
          <w:szCs w:val="28"/>
        </w:rPr>
        <w:t xml:space="preserve">           1</w:t>
      </w:r>
      <w:r>
        <w:rPr>
          <w:rFonts w:hint="eastAsia"/>
          <w:sz w:val="28"/>
          <w:szCs w:val="28"/>
        </w:rPr>
        <w:t>台</w:t>
      </w:r>
    </w:p>
    <w:p w:rsidR="00B23ADF" w:rsidRDefault="00B23ADF" w:rsidP="00B23ADF">
      <w:pPr>
        <w:pStyle w:val="a3"/>
        <w:tabs>
          <w:tab w:val="left" w:pos="851"/>
        </w:tabs>
        <w:ind w:left="840" w:firstLineChars="0" w:firstLine="0"/>
        <w:contextualSpacing/>
        <w:rPr>
          <w:rFonts w:ascii="宋体" w:hAnsi="宋体" w:hint="eastAsia"/>
          <w:sz w:val="28"/>
          <w:szCs w:val="28"/>
        </w:rPr>
      </w:pPr>
    </w:p>
    <w:p w:rsidR="00B23ADF" w:rsidRPr="00B23ADF" w:rsidRDefault="00B23ADF" w:rsidP="00B23ADF">
      <w:pPr>
        <w:widowControl/>
        <w:rPr>
          <w:rFonts w:ascii="宋体" w:hAnsi="宋体" w:cs="宋体"/>
          <w:b/>
          <w:bCs/>
          <w:color w:val="000000"/>
          <w:kern w:val="0"/>
          <w:sz w:val="28"/>
          <w:szCs w:val="28"/>
        </w:rPr>
      </w:pPr>
      <w:r>
        <w:rPr>
          <w:rFonts w:ascii="宋体" w:hAnsi="宋体" w:hint="eastAsia"/>
          <w:sz w:val="28"/>
          <w:szCs w:val="28"/>
        </w:rPr>
        <w:t>二、</w:t>
      </w:r>
      <w:r w:rsidRPr="00B23ADF">
        <w:rPr>
          <w:rFonts w:ascii="宋体" w:hAnsi="宋体" w:cs="宋体" w:hint="eastAsia"/>
          <w:b/>
          <w:bCs/>
          <w:color w:val="000000"/>
          <w:kern w:val="0"/>
          <w:sz w:val="28"/>
          <w:szCs w:val="28"/>
        </w:rPr>
        <w:t>负压泵</w:t>
      </w:r>
    </w:p>
    <w:p w:rsidR="00B23ADF" w:rsidRPr="004F0E97" w:rsidRDefault="00B23ADF" w:rsidP="00B23ADF">
      <w:pPr>
        <w:numPr>
          <w:ilvl w:val="0"/>
          <w:numId w:val="20"/>
        </w:numPr>
        <w:contextualSpacing/>
        <w:jc w:val="left"/>
        <w:rPr>
          <w:rFonts w:ascii="宋体" w:hAnsi="宋体"/>
          <w:sz w:val="28"/>
          <w:szCs w:val="28"/>
        </w:rPr>
      </w:pPr>
      <w:r w:rsidRPr="004F0E97">
        <w:rPr>
          <w:rFonts w:ascii="宋体" w:hAnsi="宋体" w:hint="eastAsia"/>
          <w:b/>
          <w:bCs/>
          <w:sz w:val="28"/>
          <w:szCs w:val="28"/>
        </w:rPr>
        <w:t>品牌：</w:t>
      </w:r>
      <w:r w:rsidRPr="004F0E97">
        <w:rPr>
          <w:rFonts w:ascii="宋体" w:hAnsi="宋体" w:hint="eastAsia"/>
          <w:sz w:val="28"/>
          <w:szCs w:val="28"/>
        </w:rPr>
        <w:t>国内外知名品牌</w:t>
      </w:r>
    </w:p>
    <w:p w:rsidR="00B23ADF" w:rsidRPr="004F0E97" w:rsidRDefault="00B23ADF" w:rsidP="00B23ADF">
      <w:pPr>
        <w:numPr>
          <w:ilvl w:val="0"/>
          <w:numId w:val="20"/>
        </w:numPr>
        <w:contextualSpacing/>
        <w:jc w:val="left"/>
        <w:rPr>
          <w:rFonts w:ascii="宋体" w:hAnsi="宋体"/>
          <w:sz w:val="28"/>
          <w:szCs w:val="28"/>
        </w:rPr>
      </w:pPr>
      <w:r w:rsidRPr="004F0E97">
        <w:rPr>
          <w:rFonts w:ascii="宋体" w:hAnsi="宋体" w:hint="eastAsia"/>
          <w:b/>
          <w:sz w:val="28"/>
          <w:szCs w:val="28"/>
        </w:rPr>
        <w:t>数量</w:t>
      </w:r>
      <w:r w:rsidRPr="004F0E97">
        <w:rPr>
          <w:rFonts w:ascii="宋体" w:hAnsi="宋体" w:hint="eastAsia"/>
          <w:sz w:val="28"/>
          <w:szCs w:val="28"/>
        </w:rPr>
        <w:t>：1台</w:t>
      </w:r>
    </w:p>
    <w:p w:rsidR="00B23ADF" w:rsidRPr="004F0E97" w:rsidRDefault="00B23ADF" w:rsidP="00B23ADF">
      <w:pPr>
        <w:numPr>
          <w:ilvl w:val="0"/>
          <w:numId w:val="20"/>
        </w:numPr>
        <w:contextualSpacing/>
        <w:rPr>
          <w:rFonts w:ascii="宋体" w:hAnsi="宋体"/>
          <w:b/>
          <w:sz w:val="28"/>
          <w:szCs w:val="28"/>
        </w:rPr>
      </w:pPr>
      <w:r w:rsidRPr="004F0E97">
        <w:rPr>
          <w:rFonts w:ascii="宋体" w:hAnsi="宋体" w:hint="eastAsia"/>
          <w:b/>
          <w:sz w:val="28"/>
          <w:szCs w:val="28"/>
        </w:rPr>
        <w:t>技术要求</w:t>
      </w:r>
    </w:p>
    <w:p w:rsidR="00B23ADF" w:rsidRPr="00B81211" w:rsidRDefault="00B23ADF" w:rsidP="00B23ADF">
      <w:pPr>
        <w:pStyle w:val="a3"/>
        <w:numPr>
          <w:ilvl w:val="1"/>
          <w:numId w:val="21"/>
        </w:numPr>
        <w:spacing w:line="360" w:lineRule="auto"/>
        <w:ind w:firstLineChars="0"/>
        <w:contextualSpacing/>
        <w:rPr>
          <w:rFonts w:ascii="宋体" w:hAnsi="宋体"/>
          <w:sz w:val="28"/>
          <w:szCs w:val="28"/>
        </w:rPr>
      </w:pPr>
      <w:r w:rsidRPr="00B81211">
        <w:rPr>
          <w:rFonts w:ascii="宋体" w:hAnsi="宋体" w:cs="宋体" w:hint="eastAsia"/>
          <w:bCs/>
          <w:sz w:val="28"/>
          <w:szCs w:val="28"/>
        </w:rPr>
        <w:t>负压范围：-10 mmHg - -500 mmHg等</w:t>
      </w:r>
    </w:p>
    <w:p w:rsidR="00B23ADF" w:rsidRPr="00B81211" w:rsidRDefault="00B23ADF" w:rsidP="00B23ADF">
      <w:pPr>
        <w:pStyle w:val="a3"/>
        <w:numPr>
          <w:ilvl w:val="1"/>
          <w:numId w:val="21"/>
        </w:numPr>
        <w:spacing w:line="360" w:lineRule="auto"/>
        <w:ind w:firstLineChars="0"/>
        <w:contextualSpacing/>
        <w:rPr>
          <w:rFonts w:ascii="宋体" w:hAnsi="宋体"/>
          <w:sz w:val="28"/>
          <w:szCs w:val="28"/>
        </w:rPr>
      </w:pPr>
      <w:r w:rsidRPr="00B81211">
        <w:rPr>
          <w:rFonts w:ascii="宋体" w:hAnsi="宋体" w:cs="宋体" w:hint="eastAsia"/>
          <w:bCs/>
          <w:sz w:val="28"/>
          <w:szCs w:val="28"/>
        </w:rPr>
        <w:lastRenderedPageBreak/>
        <w:t>负压调节：≤1mmHg调节梯度</w:t>
      </w:r>
    </w:p>
    <w:p w:rsidR="00B23ADF" w:rsidRPr="00B81211" w:rsidRDefault="00B23ADF" w:rsidP="00B23ADF">
      <w:pPr>
        <w:pStyle w:val="a3"/>
        <w:numPr>
          <w:ilvl w:val="1"/>
          <w:numId w:val="21"/>
        </w:numPr>
        <w:spacing w:line="360" w:lineRule="auto"/>
        <w:ind w:firstLineChars="0"/>
        <w:contextualSpacing/>
        <w:rPr>
          <w:rFonts w:ascii="宋体" w:hAnsi="宋体"/>
          <w:sz w:val="28"/>
          <w:szCs w:val="28"/>
        </w:rPr>
      </w:pPr>
      <w:r w:rsidRPr="00B81211">
        <w:rPr>
          <w:rFonts w:ascii="宋体" w:hAnsi="宋体" w:hint="eastAsia"/>
          <w:sz w:val="28"/>
          <w:szCs w:val="28"/>
        </w:rPr>
        <w:t>具备</w:t>
      </w:r>
      <w:r w:rsidRPr="00B81211">
        <w:rPr>
          <w:rFonts w:ascii="宋体" w:hAnsi="宋体" w:cs="宋体" w:hint="eastAsia"/>
          <w:bCs/>
          <w:sz w:val="28"/>
          <w:szCs w:val="28"/>
        </w:rPr>
        <w:t>数字化显示功能</w:t>
      </w:r>
    </w:p>
    <w:p w:rsidR="00B23ADF" w:rsidRPr="004F0E97" w:rsidRDefault="00B23ADF" w:rsidP="00B23ADF">
      <w:pPr>
        <w:numPr>
          <w:ilvl w:val="0"/>
          <w:numId w:val="20"/>
        </w:numPr>
        <w:contextualSpacing/>
        <w:rPr>
          <w:rFonts w:ascii="宋体" w:hAnsi="宋体"/>
          <w:b/>
          <w:bCs/>
          <w:sz w:val="28"/>
          <w:szCs w:val="28"/>
        </w:rPr>
      </w:pPr>
      <w:r w:rsidRPr="004F0E97">
        <w:rPr>
          <w:rFonts w:ascii="宋体" w:hAnsi="宋体" w:hint="eastAsia"/>
          <w:b/>
          <w:bCs/>
          <w:sz w:val="28"/>
          <w:szCs w:val="28"/>
        </w:rPr>
        <w:t>参考配置要求</w:t>
      </w:r>
    </w:p>
    <w:p w:rsidR="00B23ADF" w:rsidRDefault="00B23ADF" w:rsidP="00B23ADF">
      <w:pPr>
        <w:pStyle w:val="a3"/>
        <w:numPr>
          <w:ilvl w:val="1"/>
          <w:numId w:val="20"/>
        </w:numPr>
        <w:spacing w:line="360" w:lineRule="auto"/>
        <w:ind w:firstLineChars="0"/>
        <w:contextualSpacing/>
        <w:rPr>
          <w:rFonts w:ascii="宋体" w:hAnsi="宋体" w:hint="eastAsia"/>
          <w:sz w:val="28"/>
          <w:szCs w:val="28"/>
        </w:rPr>
      </w:pPr>
      <w:r>
        <w:rPr>
          <w:rFonts w:ascii="宋体" w:hAnsi="宋体" w:hint="eastAsia"/>
          <w:sz w:val="28"/>
          <w:szCs w:val="28"/>
        </w:rPr>
        <w:t>主机</w:t>
      </w:r>
      <w:r w:rsidRPr="00942477">
        <w:rPr>
          <w:rFonts w:ascii="宋体" w:hAnsi="宋体" w:hint="eastAsia"/>
          <w:sz w:val="28"/>
          <w:szCs w:val="28"/>
        </w:rPr>
        <w:t xml:space="preserve">     1</w:t>
      </w:r>
      <w:r>
        <w:rPr>
          <w:rFonts w:ascii="宋体" w:hAnsi="宋体" w:hint="eastAsia"/>
          <w:sz w:val="28"/>
          <w:szCs w:val="28"/>
        </w:rPr>
        <w:t>台</w:t>
      </w:r>
    </w:p>
    <w:p w:rsidR="00B23ADF" w:rsidRPr="00942477" w:rsidRDefault="00B23ADF" w:rsidP="00B23ADF">
      <w:pPr>
        <w:pStyle w:val="a3"/>
        <w:spacing w:line="360" w:lineRule="auto"/>
        <w:ind w:left="840" w:firstLineChars="0" w:firstLine="0"/>
        <w:contextualSpacing/>
        <w:rPr>
          <w:rFonts w:ascii="宋体" w:hAnsi="宋体"/>
          <w:sz w:val="28"/>
          <w:szCs w:val="28"/>
        </w:rPr>
      </w:pPr>
    </w:p>
    <w:p w:rsidR="00B23ADF" w:rsidRPr="00BF1DB5" w:rsidRDefault="00B23ADF" w:rsidP="00B23ADF">
      <w:pPr>
        <w:pStyle w:val="1"/>
        <w:numPr>
          <w:ilvl w:val="0"/>
          <w:numId w:val="1"/>
        </w:numPr>
        <w:ind w:left="426" w:firstLineChars="0"/>
        <w:contextualSpacing/>
        <w:rPr>
          <w:rFonts w:ascii="宋体" w:hAnsi="宋体"/>
          <w:b/>
          <w:bCs/>
          <w:color w:val="000000"/>
          <w:sz w:val="28"/>
          <w:szCs w:val="28"/>
        </w:rPr>
      </w:pPr>
      <w:bookmarkStart w:id="0" w:name="_Hlk138840004"/>
      <w:r>
        <w:rPr>
          <w:rFonts w:ascii="宋体" w:hAnsi="宋体" w:hint="eastAsia"/>
          <w:b/>
          <w:bCs/>
          <w:color w:val="000000"/>
          <w:sz w:val="28"/>
          <w:szCs w:val="28"/>
        </w:rPr>
        <w:t>连续性血液净化设备（C</w:t>
      </w:r>
      <w:r>
        <w:rPr>
          <w:rFonts w:ascii="宋体" w:hAnsi="宋体"/>
          <w:b/>
          <w:bCs/>
          <w:color w:val="000000"/>
          <w:sz w:val="28"/>
          <w:szCs w:val="28"/>
        </w:rPr>
        <w:t>RRT</w:t>
      </w:r>
      <w:r>
        <w:rPr>
          <w:rFonts w:ascii="宋体" w:hAnsi="宋体" w:hint="eastAsia"/>
          <w:b/>
          <w:bCs/>
          <w:color w:val="000000"/>
          <w:sz w:val="28"/>
          <w:szCs w:val="28"/>
        </w:rPr>
        <w:t>）</w:t>
      </w:r>
    </w:p>
    <w:p w:rsidR="00B23ADF" w:rsidRPr="00526975" w:rsidRDefault="00B23ADF" w:rsidP="00B23ADF">
      <w:pPr>
        <w:numPr>
          <w:ilvl w:val="0"/>
          <w:numId w:val="49"/>
        </w:numPr>
        <w:contextualSpacing/>
        <w:jc w:val="left"/>
        <w:rPr>
          <w:rFonts w:ascii="宋体" w:hAnsi="宋体"/>
          <w:sz w:val="28"/>
          <w:szCs w:val="28"/>
        </w:rPr>
      </w:pPr>
      <w:r w:rsidRPr="00526975">
        <w:rPr>
          <w:rFonts w:ascii="宋体" w:hAnsi="宋体" w:hint="eastAsia"/>
          <w:b/>
          <w:bCs/>
          <w:sz w:val="28"/>
          <w:szCs w:val="28"/>
        </w:rPr>
        <w:t>品牌：</w:t>
      </w:r>
      <w:r w:rsidRPr="00526975">
        <w:rPr>
          <w:rFonts w:ascii="宋体" w:hAnsi="宋体" w:hint="eastAsia"/>
          <w:sz w:val="28"/>
          <w:szCs w:val="28"/>
        </w:rPr>
        <w:t>国内外知名品牌</w:t>
      </w:r>
    </w:p>
    <w:p w:rsidR="00B23ADF" w:rsidRPr="00B23ADF" w:rsidRDefault="00B23ADF" w:rsidP="00B23ADF">
      <w:pPr>
        <w:numPr>
          <w:ilvl w:val="0"/>
          <w:numId w:val="49"/>
        </w:numPr>
        <w:contextualSpacing/>
        <w:jc w:val="left"/>
        <w:rPr>
          <w:rFonts w:ascii="宋体" w:hAnsi="宋体"/>
          <w:sz w:val="28"/>
          <w:szCs w:val="28"/>
        </w:rPr>
      </w:pPr>
      <w:r w:rsidRPr="00526975">
        <w:rPr>
          <w:rFonts w:ascii="宋体" w:hAnsi="宋体" w:hint="eastAsia"/>
          <w:b/>
          <w:sz w:val="28"/>
          <w:szCs w:val="28"/>
        </w:rPr>
        <w:t>数量</w:t>
      </w:r>
      <w:r w:rsidRPr="00526975">
        <w:rPr>
          <w:rFonts w:ascii="宋体" w:hAnsi="宋体" w:hint="eastAsia"/>
          <w:sz w:val="28"/>
          <w:szCs w:val="28"/>
        </w:rPr>
        <w:t>：</w:t>
      </w:r>
      <w:r w:rsidRPr="00B23ADF">
        <w:rPr>
          <w:rFonts w:ascii="宋体" w:hAnsi="宋体" w:hint="eastAsia"/>
          <w:sz w:val="28"/>
          <w:szCs w:val="28"/>
        </w:rPr>
        <w:t>2台</w:t>
      </w:r>
    </w:p>
    <w:p w:rsidR="00B23ADF" w:rsidRPr="00526975" w:rsidRDefault="00B23ADF" w:rsidP="00B23ADF">
      <w:pPr>
        <w:numPr>
          <w:ilvl w:val="0"/>
          <w:numId w:val="49"/>
        </w:numPr>
        <w:contextualSpacing/>
        <w:rPr>
          <w:rFonts w:ascii="宋体" w:hAnsi="宋体"/>
          <w:b/>
          <w:sz w:val="28"/>
          <w:szCs w:val="28"/>
        </w:rPr>
      </w:pPr>
      <w:r w:rsidRPr="00526975">
        <w:rPr>
          <w:rFonts w:ascii="宋体" w:hAnsi="宋体" w:hint="eastAsia"/>
          <w:b/>
          <w:sz w:val="28"/>
          <w:szCs w:val="28"/>
        </w:rPr>
        <w:t>技术要求</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具备全中文操作系统。</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具备连续静脉血液滤过、连续静脉血液透析、连续静脉血液透析滤过、缓慢持续超滤、</w:t>
      </w:r>
      <w:r w:rsidRPr="00526975">
        <w:rPr>
          <w:rFonts w:ascii="宋体" w:hAnsi="宋体" w:cs="仿宋" w:hint="eastAsia"/>
          <w:bCs/>
          <w:color w:val="000000"/>
          <w:sz w:val="28"/>
          <w:szCs w:val="28"/>
        </w:rPr>
        <w:t>血液灌流、单重血浆置换、血浆吸附</w:t>
      </w:r>
      <w:r w:rsidRPr="00526975">
        <w:rPr>
          <w:rFonts w:ascii="宋体" w:hAnsi="宋体" w:hint="eastAsia"/>
          <w:sz w:val="28"/>
          <w:szCs w:val="28"/>
        </w:rPr>
        <w:t>等治疗模式。</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具备无抗凝、肝素、枸橼酸/钙等抗凝选择。</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具备不更换、不手动分离管路下实行前稀释、后稀释、前加后稀释功能。</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具备气泡、漏血等检测功能</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具备高精度称重功能</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w:t>
      </w:r>
      <w:r w:rsidRPr="00526975">
        <w:rPr>
          <w:rFonts w:ascii="宋体" w:hAnsi="宋体" w:cs="仿宋" w:hint="eastAsia"/>
          <w:bCs/>
          <w:color w:val="000000"/>
          <w:sz w:val="28"/>
          <w:szCs w:val="28"/>
        </w:rPr>
        <w:t>置换液加热加热功能</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具备适配不同规格注射器的肝素泵</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血泵流量范围：0mL/min～500mL/min等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置换液流量范围：100～12000mL/h等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lastRenderedPageBreak/>
        <w:t>废液流量范围：100～12000mL/h等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透析液流量范围：100～12000mL/h等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脱水范围：0～3000mL/h等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动脉压监测范围: -300mmHg～+600mmHg等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静脉压监测范围: -300mmHg～+600mmHg等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跨膜压监测范围: -300mmHg～+600mmHg等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滤前压监测范围：-300mmHg～+600mmHg等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cs="仿宋" w:hint="eastAsia"/>
          <w:bCs/>
          <w:color w:val="000000"/>
          <w:sz w:val="28"/>
          <w:szCs w:val="28"/>
        </w:rPr>
        <w:t>一级膜外压监测范围：-300mmHg～+600mmHg等</w:t>
      </w:r>
    </w:p>
    <w:p w:rsidR="00B23ADF" w:rsidRPr="00526975" w:rsidRDefault="00B23ADF" w:rsidP="00B23ADF">
      <w:pPr>
        <w:pStyle w:val="a3"/>
        <w:numPr>
          <w:ilvl w:val="1"/>
          <w:numId w:val="50"/>
        </w:numPr>
        <w:tabs>
          <w:tab w:val="left" w:pos="993"/>
        </w:tabs>
        <w:spacing w:line="360" w:lineRule="auto"/>
        <w:ind w:firstLineChars="0"/>
        <w:contextualSpacing/>
        <w:rPr>
          <w:rFonts w:ascii="宋体" w:hAnsi="宋体"/>
          <w:sz w:val="28"/>
          <w:szCs w:val="28"/>
        </w:rPr>
      </w:pPr>
      <w:r w:rsidRPr="00526975">
        <w:rPr>
          <w:rFonts w:ascii="宋体" w:hAnsi="宋体" w:hint="eastAsia"/>
          <w:sz w:val="28"/>
          <w:szCs w:val="28"/>
        </w:rPr>
        <w:t>具备报警及安全系统。</w:t>
      </w:r>
    </w:p>
    <w:p w:rsidR="00B23ADF" w:rsidRPr="00526975" w:rsidRDefault="00B23ADF" w:rsidP="00B23ADF">
      <w:pPr>
        <w:numPr>
          <w:ilvl w:val="0"/>
          <w:numId w:val="49"/>
        </w:numPr>
        <w:contextualSpacing/>
        <w:rPr>
          <w:rFonts w:ascii="宋体" w:hAnsi="宋体"/>
          <w:b/>
          <w:bCs/>
          <w:sz w:val="28"/>
          <w:szCs w:val="28"/>
        </w:rPr>
      </w:pPr>
      <w:r w:rsidRPr="00526975">
        <w:rPr>
          <w:rFonts w:ascii="宋体" w:hAnsi="宋体" w:hint="eastAsia"/>
          <w:b/>
          <w:bCs/>
          <w:sz w:val="28"/>
          <w:szCs w:val="28"/>
        </w:rPr>
        <w:t>配置要求</w:t>
      </w:r>
    </w:p>
    <w:p w:rsidR="00B23ADF" w:rsidRPr="00526975" w:rsidRDefault="00B23ADF" w:rsidP="00B23ADF">
      <w:pPr>
        <w:pStyle w:val="a3"/>
        <w:numPr>
          <w:ilvl w:val="1"/>
          <w:numId w:val="49"/>
        </w:numPr>
        <w:ind w:firstLineChars="0"/>
        <w:contextualSpacing/>
        <w:rPr>
          <w:rFonts w:ascii="宋体" w:hAnsi="宋体"/>
          <w:bCs/>
          <w:color w:val="000000"/>
          <w:sz w:val="28"/>
          <w:szCs w:val="28"/>
        </w:rPr>
      </w:pPr>
      <w:r w:rsidRPr="00526975">
        <w:rPr>
          <w:rFonts w:ascii="宋体" w:hAnsi="宋体" w:hint="eastAsia"/>
          <w:sz w:val="28"/>
          <w:szCs w:val="28"/>
        </w:rPr>
        <w:t xml:space="preserve">主机         </w:t>
      </w:r>
      <w:r>
        <w:rPr>
          <w:rFonts w:ascii="宋体" w:hAnsi="宋体" w:hint="eastAsia"/>
          <w:bCs/>
          <w:color w:val="000000"/>
          <w:sz w:val="28"/>
          <w:szCs w:val="28"/>
        </w:rPr>
        <w:t>2</w:t>
      </w:r>
      <w:r w:rsidRPr="00526975">
        <w:rPr>
          <w:rFonts w:ascii="宋体" w:hAnsi="宋体" w:hint="eastAsia"/>
          <w:bCs/>
          <w:color w:val="000000"/>
          <w:sz w:val="28"/>
          <w:szCs w:val="28"/>
        </w:rPr>
        <w:t>台</w:t>
      </w:r>
    </w:p>
    <w:p w:rsidR="00B23ADF" w:rsidRPr="0017483D" w:rsidRDefault="00B23ADF" w:rsidP="00B23ADF">
      <w:pPr>
        <w:pStyle w:val="a3"/>
        <w:tabs>
          <w:tab w:val="left" w:pos="851"/>
        </w:tabs>
        <w:ind w:left="840" w:firstLineChars="0" w:firstLine="0"/>
        <w:contextualSpacing/>
        <w:rPr>
          <w:rFonts w:ascii="宋体" w:hAnsi="宋体"/>
          <w:sz w:val="28"/>
          <w:szCs w:val="28"/>
        </w:rPr>
      </w:pPr>
    </w:p>
    <w:bookmarkEnd w:id="0"/>
    <w:p w:rsidR="00B23ADF" w:rsidRPr="000E66FF" w:rsidRDefault="00B23ADF" w:rsidP="00B23ADF">
      <w:pPr>
        <w:tabs>
          <w:tab w:val="left" w:pos="851"/>
        </w:tabs>
        <w:contextualSpacing/>
        <w:rPr>
          <w:rFonts w:ascii="宋体" w:hAnsi="宋体"/>
          <w:sz w:val="28"/>
          <w:szCs w:val="28"/>
        </w:rPr>
      </w:pPr>
    </w:p>
    <w:p w:rsidR="00B23ADF" w:rsidRPr="006203FB" w:rsidRDefault="00B23ADF" w:rsidP="00B23ADF">
      <w:pPr>
        <w:rPr>
          <w:rFonts w:ascii="宋体" w:hAnsi="宋体"/>
          <w:kern w:val="0"/>
          <w:sz w:val="28"/>
          <w:szCs w:val="28"/>
        </w:rPr>
      </w:pPr>
    </w:p>
    <w:p w:rsidR="00480965" w:rsidRPr="00BF0350" w:rsidRDefault="00480965" w:rsidP="00B23ADF">
      <w:pPr>
        <w:pStyle w:val="a3"/>
        <w:spacing w:line="360" w:lineRule="auto"/>
        <w:ind w:left="840" w:firstLineChars="0" w:firstLine="0"/>
        <w:contextualSpacing/>
        <w:rPr>
          <w:rFonts w:ascii="宋体" w:hAnsi="宋体"/>
          <w:sz w:val="28"/>
          <w:szCs w:val="28"/>
        </w:rPr>
      </w:pPr>
    </w:p>
    <w:sectPr w:rsidR="00480965" w:rsidRPr="00BF0350"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90" w:rsidRDefault="00F63C90" w:rsidP="00B74AFF">
      <w:r>
        <w:separator/>
      </w:r>
    </w:p>
  </w:endnote>
  <w:endnote w:type="continuationSeparator" w:id="1">
    <w:p w:rsidR="00F63C90" w:rsidRDefault="00F63C90"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90" w:rsidRDefault="00F63C90" w:rsidP="00B74AFF">
      <w:r>
        <w:separator/>
      </w:r>
    </w:p>
  </w:footnote>
  <w:footnote w:type="continuationSeparator" w:id="1">
    <w:p w:rsidR="00F63C90" w:rsidRDefault="00F63C90"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0AD28E9"/>
    <w:multiLevelType w:val="multilevel"/>
    <w:tmpl w:val="4016D742"/>
    <w:lvl w:ilvl="0">
      <w:start w:val="5"/>
      <w:numFmt w:val="decimal"/>
      <w:lvlText w:val="%1"/>
      <w:lvlJc w:val="left"/>
      <w:pPr>
        <w:ind w:left="360" w:hanging="360"/>
      </w:pPr>
      <w:rPr>
        <w:rFonts w:ascii="新宋体" w:eastAsia="新宋体" w:hAnsi="新宋体" w:hint="default"/>
      </w:rPr>
    </w:lvl>
    <w:lvl w:ilvl="1">
      <w:start w:val="1"/>
      <w:numFmt w:val="decimal"/>
      <w:lvlText w:val="%1.%2"/>
      <w:lvlJc w:val="left"/>
      <w:pPr>
        <w:ind w:left="1200" w:hanging="360"/>
      </w:pPr>
      <w:rPr>
        <w:rFonts w:ascii="新宋体" w:eastAsia="新宋体" w:hAnsi="新宋体" w:hint="default"/>
      </w:rPr>
    </w:lvl>
    <w:lvl w:ilvl="2">
      <w:start w:val="1"/>
      <w:numFmt w:val="decimal"/>
      <w:lvlText w:val="%1.%2.%3"/>
      <w:lvlJc w:val="left"/>
      <w:pPr>
        <w:ind w:left="2400" w:hanging="720"/>
      </w:pPr>
      <w:rPr>
        <w:rFonts w:ascii="新宋体" w:eastAsia="新宋体" w:hAnsi="新宋体" w:hint="default"/>
      </w:rPr>
    </w:lvl>
    <w:lvl w:ilvl="3">
      <w:start w:val="1"/>
      <w:numFmt w:val="decimal"/>
      <w:lvlText w:val="%1.%2.%3.%4"/>
      <w:lvlJc w:val="left"/>
      <w:pPr>
        <w:ind w:left="3240" w:hanging="720"/>
      </w:pPr>
      <w:rPr>
        <w:rFonts w:ascii="新宋体" w:eastAsia="新宋体" w:hAnsi="新宋体" w:hint="default"/>
      </w:rPr>
    </w:lvl>
    <w:lvl w:ilvl="4">
      <w:start w:val="1"/>
      <w:numFmt w:val="decimal"/>
      <w:lvlText w:val="%1.%2.%3.%4.%5"/>
      <w:lvlJc w:val="left"/>
      <w:pPr>
        <w:ind w:left="4440" w:hanging="1080"/>
      </w:pPr>
      <w:rPr>
        <w:rFonts w:ascii="新宋体" w:eastAsia="新宋体" w:hAnsi="新宋体" w:hint="default"/>
      </w:rPr>
    </w:lvl>
    <w:lvl w:ilvl="5">
      <w:start w:val="1"/>
      <w:numFmt w:val="decimal"/>
      <w:lvlText w:val="%1.%2.%3.%4.%5.%6"/>
      <w:lvlJc w:val="left"/>
      <w:pPr>
        <w:ind w:left="5280" w:hanging="1080"/>
      </w:pPr>
      <w:rPr>
        <w:rFonts w:ascii="新宋体" w:eastAsia="新宋体" w:hAnsi="新宋体" w:hint="default"/>
      </w:rPr>
    </w:lvl>
    <w:lvl w:ilvl="6">
      <w:start w:val="1"/>
      <w:numFmt w:val="decimal"/>
      <w:lvlText w:val="%1.%2.%3.%4.%5.%6.%7"/>
      <w:lvlJc w:val="left"/>
      <w:pPr>
        <w:ind w:left="6120" w:hanging="1080"/>
      </w:pPr>
      <w:rPr>
        <w:rFonts w:ascii="新宋体" w:eastAsia="新宋体" w:hAnsi="新宋体" w:hint="default"/>
      </w:rPr>
    </w:lvl>
    <w:lvl w:ilvl="7">
      <w:start w:val="1"/>
      <w:numFmt w:val="decimal"/>
      <w:lvlText w:val="%1.%2.%3.%4.%5.%6.%7.%8"/>
      <w:lvlJc w:val="left"/>
      <w:pPr>
        <w:ind w:left="7320" w:hanging="1440"/>
      </w:pPr>
      <w:rPr>
        <w:rFonts w:ascii="新宋体" w:eastAsia="新宋体" w:hAnsi="新宋体" w:hint="default"/>
      </w:rPr>
    </w:lvl>
    <w:lvl w:ilvl="8">
      <w:start w:val="1"/>
      <w:numFmt w:val="decimal"/>
      <w:lvlText w:val="%1.%2.%3.%4.%5.%6.%7.%8.%9"/>
      <w:lvlJc w:val="left"/>
      <w:pPr>
        <w:ind w:left="8160" w:hanging="1440"/>
      </w:pPr>
      <w:rPr>
        <w:rFonts w:ascii="新宋体" w:eastAsia="新宋体" w:hAnsi="新宋体" w:hint="default"/>
      </w:rPr>
    </w:lvl>
  </w:abstractNum>
  <w:abstractNum w:abstractNumId="2">
    <w:nsid w:val="012A5FBE"/>
    <w:multiLevelType w:val="multilevel"/>
    <w:tmpl w:val="8A185298"/>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52B617C"/>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07987A8E"/>
    <w:multiLevelType w:val="multilevel"/>
    <w:tmpl w:val="C5BE7D50"/>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44E179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14EF3F96"/>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1E2F3342"/>
    <w:multiLevelType w:val="multilevel"/>
    <w:tmpl w:val="B4D26876"/>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D6248F"/>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46A22D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24946EF3"/>
    <w:multiLevelType w:val="multilevel"/>
    <w:tmpl w:val="3D904F46"/>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283A73D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9">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0">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30ED426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4">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3EB30D4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412A190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430B388D"/>
    <w:multiLevelType w:val="multilevel"/>
    <w:tmpl w:val="4D38BC2A"/>
    <w:lvl w:ilvl="0">
      <w:start w:val="6"/>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8">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9">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50EF253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2">
    <w:nsid w:val="51A314C7"/>
    <w:multiLevelType w:val="multilevel"/>
    <w:tmpl w:val="8F567626"/>
    <w:lvl w:ilvl="0">
      <w:start w:val="2"/>
      <w:numFmt w:val="decimal"/>
      <w:lvlText w:val="%1"/>
      <w:lvlJc w:val="left"/>
      <w:pPr>
        <w:ind w:left="428" w:hanging="428"/>
      </w:pPr>
      <w:rPr>
        <w:rFonts w:cs="宋体" w:hint="default"/>
      </w:rPr>
    </w:lvl>
    <w:lvl w:ilvl="1">
      <w:start w:val="1"/>
      <w:numFmt w:val="decimal"/>
      <w:lvlText w:val="%1.%2"/>
      <w:lvlJc w:val="left"/>
      <w:pPr>
        <w:ind w:left="1713" w:hanging="720"/>
      </w:pPr>
      <w:rPr>
        <w:rFonts w:cs="宋体" w:hint="default"/>
      </w:rPr>
    </w:lvl>
    <w:lvl w:ilvl="2">
      <w:start w:val="1"/>
      <w:numFmt w:val="decimal"/>
      <w:lvlText w:val="%1.%2.%3"/>
      <w:lvlJc w:val="left"/>
      <w:pPr>
        <w:ind w:left="2706" w:hanging="720"/>
      </w:pPr>
      <w:rPr>
        <w:rFonts w:cs="宋体" w:hint="default"/>
      </w:rPr>
    </w:lvl>
    <w:lvl w:ilvl="3">
      <w:start w:val="1"/>
      <w:numFmt w:val="decimal"/>
      <w:lvlText w:val="%1.%2.%3.%4"/>
      <w:lvlJc w:val="left"/>
      <w:pPr>
        <w:ind w:left="4059" w:hanging="1080"/>
      </w:pPr>
      <w:rPr>
        <w:rFonts w:cs="宋体" w:hint="default"/>
      </w:rPr>
    </w:lvl>
    <w:lvl w:ilvl="4">
      <w:start w:val="1"/>
      <w:numFmt w:val="decimal"/>
      <w:lvlText w:val="%1.%2.%3.%4.%5"/>
      <w:lvlJc w:val="left"/>
      <w:pPr>
        <w:ind w:left="5412" w:hanging="1440"/>
      </w:pPr>
      <w:rPr>
        <w:rFonts w:cs="宋体" w:hint="default"/>
      </w:rPr>
    </w:lvl>
    <w:lvl w:ilvl="5">
      <w:start w:val="1"/>
      <w:numFmt w:val="decimal"/>
      <w:lvlText w:val="%1.%2.%3.%4.%5.%6"/>
      <w:lvlJc w:val="left"/>
      <w:pPr>
        <w:ind w:left="6765" w:hanging="1800"/>
      </w:pPr>
      <w:rPr>
        <w:rFonts w:cs="宋体" w:hint="default"/>
      </w:rPr>
    </w:lvl>
    <w:lvl w:ilvl="6">
      <w:start w:val="1"/>
      <w:numFmt w:val="decimal"/>
      <w:lvlText w:val="%1.%2.%3.%4.%5.%6.%7"/>
      <w:lvlJc w:val="left"/>
      <w:pPr>
        <w:ind w:left="8118" w:hanging="2160"/>
      </w:pPr>
      <w:rPr>
        <w:rFonts w:cs="宋体" w:hint="default"/>
      </w:rPr>
    </w:lvl>
    <w:lvl w:ilvl="7">
      <w:start w:val="1"/>
      <w:numFmt w:val="decimal"/>
      <w:lvlText w:val="%1.%2.%3.%4.%5.%6.%7.%8"/>
      <w:lvlJc w:val="left"/>
      <w:pPr>
        <w:ind w:left="9111" w:hanging="2160"/>
      </w:pPr>
      <w:rPr>
        <w:rFonts w:cs="宋体" w:hint="default"/>
      </w:rPr>
    </w:lvl>
    <w:lvl w:ilvl="8">
      <w:start w:val="1"/>
      <w:numFmt w:val="decimal"/>
      <w:lvlText w:val="%1.%2.%3.%4.%5.%6.%7.%8.%9"/>
      <w:lvlJc w:val="left"/>
      <w:pPr>
        <w:ind w:left="10464" w:hanging="2520"/>
      </w:pPr>
      <w:rPr>
        <w:rFonts w:cs="宋体" w:hint="default"/>
      </w:rPr>
    </w:lvl>
  </w:abstractNum>
  <w:abstractNum w:abstractNumId="33">
    <w:nsid w:val="530F227F"/>
    <w:multiLevelType w:val="multilevel"/>
    <w:tmpl w:val="38FECC26"/>
    <w:lvl w:ilvl="0">
      <w:start w:val="2"/>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34">
    <w:nsid w:val="56EA24C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5A2E6011"/>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6">
    <w:nsid w:val="613044A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6544332B"/>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59424BC"/>
    <w:multiLevelType w:val="multilevel"/>
    <w:tmpl w:val="D5163328"/>
    <w:lvl w:ilvl="0">
      <w:start w:val="1"/>
      <w:numFmt w:val="decimal"/>
      <w:lvlText w:val="%1"/>
      <w:lvlJc w:val="left"/>
      <w:pPr>
        <w:ind w:left="428" w:hanging="42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520" w:hanging="216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39">
    <w:nsid w:val="66127C51"/>
    <w:multiLevelType w:val="multilevel"/>
    <w:tmpl w:val="0974151E"/>
    <w:lvl w:ilvl="0">
      <w:start w:val="1"/>
      <w:numFmt w:val="decimal"/>
      <w:lvlText w:val="%1"/>
      <w:lvlJc w:val="left"/>
      <w:pPr>
        <w:ind w:left="428" w:hanging="428"/>
      </w:pPr>
      <w:rPr>
        <w:rFonts w:hint="default"/>
        <w:color w:val="262626"/>
      </w:rPr>
    </w:lvl>
    <w:lvl w:ilvl="1">
      <w:start w:val="1"/>
      <w:numFmt w:val="decimal"/>
      <w:lvlText w:val="%1.%2"/>
      <w:lvlJc w:val="left"/>
      <w:pPr>
        <w:ind w:left="1560" w:hanging="720"/>
      </w:pPr>
      <w:rPr>
        <w:rFonts w:hint="default"/>
        <w:color w:val="262626"/>
      </w:rPr>
    </w:lvl>
    <w:lvl w:ilvl="2">
      <w:start w:val="1"/>
      <w:numFmt w:val="decimal"/>
      <w:lvlText w:val="%1.%2.%3"/>
      <w:lvlJc w:val="left"/>
      <w:pPr>
        <w:ind w:left="2400" w:hanging="720"/>
      </w:pPr>
      <w:rPr>
        <w:rFonts w:hint="default"/>
        <w:color w:val="262626"/>
      </w:rPr>
    </w:lvl>
    <w:lvl w:ilvl="3">
      <w:start w:val="1"/>
      <w:numFmt w:val="decimal"/>
      <w:lvlText w:val="%1.%2.%3.%4"/>
      <w:lvlJc w:val="left"/>
      <w:pPr>
        <w:ind w:left="3600" w:hanging="1080"/>
      </w:pPr>
      <w:rPr>
        <w:rFonts w:hint="default"/>
        <w:color w:val="262626"/>
      </w:rPr>
    </w:lvl>
    <w:lvl w:ilvl="4">
      <w:start w:val="1"/>
      <w:numFmt w:val="decimal"/>
      <w:lvlText w:val="%1.%2.%3.%4.%5"/>
      <w:lvlJc w:val="left"/>
      <w:pPr>
        <w:ind w:left="4800" w:hanging="1440"/>
      </w:pPr>
      <w:rPr>
        <w:rFonts w:hint="default"/>
        <w:color w:val="262626"/>
      </w:rPr>
    </w:lvl>
    <w:lvl w:ilvl="5">
      <w:start w:val="1"/>
      <w:numFmt w:val="decimal"/>
      <w:lvlText w:val="%1.%2.%3.%4.%5.%6"/>
      <w:lvlJc w:val="left"/>
      <w:pPr>
        <w:ind w:left="6000" w:hanging="1800"/>
      </w:pPr>
      <w:rPr>
        <w:rFonts w:hint="default"/>
        <w:color w:val="262626"/>
      </w:rPr>
    </w:lvl>
    <w:lvl w:ilvl="6">
      <w:start w:val="1"/>
      <w:numFmt w:val="decimal"/>
      <w:lvlText w:val="%1.%2.%3.%4.%5.%6.%7"/>
      <w:lvlJc w:val="left"/>
      <w:pPr>
        <w:ind w:left="7200" w:hanging="2160"/>
      </w:pPr>
      <w:rPr>
        <w:rFonts w:hint="default"/>
        <w:color w:val="262626"/>
      </w:rPr>
    </w:lvl>
    <w:lvl w:ilvl="7">
      <w:start w:val="1"/>
      <w:numFmt w:val="decimal"/>
      <w:lvlText w:val="%1.%2.%3.%4.%5.%6.%7.%8"/>
      <w:lvlJc w:val="left"/>
      <w:pPr>
        <w:ind w:left="8040" w:hanging="2160"/>
      </w:pPr>
      <w:rPr>
        <w:rFonts w:hint="default"/>
        <w:color w:val="262626"/>
      </w:rPr>
    </w:lvl>
    <w:lvl w:ilvl="8">
      <w:start w:val="1"/>
      <w:numFmt w:val="decimal"/>
      <w:lvlText w:val="%1.%2.%3.%4.%5.%6.%7.%8.%9"/>
      <w:lvlJc w:val="left"/>
      <w:pPr>
        <w:ind w:left="9240" w:hanging="2520"/>
      </w:pPr>
      <w:rPr>
        <w:rFonts w:hint="default"/>
        <w:color w:val="262626"/>
      </w:rPr>
    </w:lvl>
  </w:abstractNum>
  <w:abstractNum w:abstractNumId="40">
    <w:nsid w:val="694002B6"/>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0720FA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4">
    <w:nsid w:val="74EB243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8134F0E"/>
    <w:multiLevelType w:val="multilevel"/>
    <w:tmpl w:val="0B5ACC00"/>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6">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7">
    <w:nsid w:val="7B8F74F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7D6F715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nsid w:val="7F506D24"/>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41"/>
  </w:num>
  <w:num w:numId="2">
    <w:abstractNumId w:val="12"/>
  </w:num>
  <w:num w:numId="3">
    <w:abstractNumId w:val="11"/>
  </w:num>
  <w:num w:numId="4">
    <w:abstractNumId w:val="0"/>
  </w:num>
  <w:num w:numId="5">
    <w:abstractNumId w:val="43"/>
  </w:num>
  <w:num w:numId="6">
    <w:abstractNumId w:val="7"/>
  </w:num>
  <w:num w:numId="7">
    <w:abstractNumId w:val="5"/>
  </w:num>
  <w:num w:numId="8">
    <w:abstractNumId w:val="28"/>
  </w:num>
  <w:num w:numId="9">
    <w:abstractNumId w:val="13"/>
  </w:num>
  <w:num w:numId="10">
    <w:abstractNumId w:val="29"/>
  </w:num>
  <w:num w:numId="11">
    <w:abstractNumId w:val="21"/>
  </w:num>
  <w:num w:numId="12">
    <w:abstractNumId w:val="19"/>
  </w:num>
  <w:num w:numId="13">
    <w:abstractNumId w:val="8"/>
  </w:num>
  <w:num w:numId="14">
    <w:abstractNumId w:val="46"/>
  </w:num>
  <w:num w:numId="15">
    <w:abstractNumId w:val="23"/>
  </w:num>
  <w:num w:numId="16">
    <w:abstractNumId w:val="24"/>
  </w:num>
  <w:num w:numId="17">
    <w:abstractNumId w:val="30"/>
  </w:num>
  <w:num w:numId="18">
    <w:abstractNumId w:val="20"/>
  </w:num>
  <w:num w:numId="19">
    <w:abstractNumId w:val="34"/>
  </w:num>
  <w:num w:numId="20">
    <w:abstractNumId w:val="22"/>
  </w:num>
  <w:num w:numId="21">
    <w:abstractNumId w:val="9"/>
  </w:num>
  <w:num w:numId="22">
    <w:abstractNumId w:val="4"/>
  </w:num>
  <w:num w:numId="23">
    <w:abstractNumId w:val="33"/>
  </w:num>
  <w:num w:numId="24">
    <w:abstractNumId w:val="38"/>
  </w:num>
  <w:num w:numId="25">
    <w:abstractNumId w:val="47"/>
  </w:num>
  <w:num w:numId="26">
    <w:abstractNumId w:val="10"/>
  </w:num>
  <w:num w:numId="27">
    <w:abstractNumId w:val="36"/>
  </w:num>
  <w:num w:numId="28">
    <w:abstractNumId w:val="37"/>
  </w:num>
  <w:num w:numId="29">
    <w:abstractNumId w:val="42"/>
  </w:num>
  <w:num w:numId="30">
    <w:abstractNumId w:val="35"/>
  </w:num>
  <w:num w:numId="31">
    <w:abstractNumId w:val="32"/>
  </w:num>
  <w:num w:numId="32">
    <w:abstractNumId w:val="26"/>
  </w:num>
  <w:num w:numId="33">
    <w:abstractNumId w:val="49"/>
  </w:num>
  <w:num w:numId="34">
    <w:abstractNumId w:val="15"/>
  </w:num>
  <w:num w:numId="35">
    <w:abstractNumId w:val="31"/>
  </w:num>
  <w:num w:numId="36">
    <w:abstractNumId w:val="44"/>
  </w:num>
  <w:num w:numId="37">
    <w:abstractNumId w:val="40"/>
  </w:num>
  <w:num w:numId="38">
    <w:abstractNumId w:val="25"/>
  </w:num>
  <w:num w:numId="39">
    <w:abstractNumId w:val="18"/>
  </w:num>
  <w:num w:numId="40">
    <w:abstractNumId w:val="48"/>
  </w:num>
  <w:num w:numId="41">
    <w:abstractNumId w:val="16"/>
  </w:num>
  <w:num w:numId="42">
    <w:abstractNumId w:val="39"/>
  </w:num>
  <w:num w:numId="43">
    <w:abstractNumId w:val="45"/>
  </w:num>
  <w:num w:numId="44">
    <w:abstractNumId w:val="17"/>
  </w:num>
  <w:num w:numId="45">
    <w:abstractNumId w:val="2"/>
  </w:num>
  <w:num w:numId="46">
    <w:abstractNumId w:val="1"/>
  </w:num>
  <w:num w:numId="47">
    <w:abstractNumId w:val="27"/>
  </w:num>
  <w:num w:numId="48">
    <w:abstractNumId w:val="6"/>
  </w:num>
  <w:num w:numId="49">
    <w:abstractNumId w:val="14"/>
  </w:num>
  <w:num w:numId="50">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907FB"/>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63808"/>
    <w:rsid w:val="00277267"/>
    <w:rsid w:val="002A1B32"/>
    <w:rsid w:val="002D4D83"/>
    <w:rsid w:val="002F15F8"/>
    <w:rsid w:val="003042A8"/>
    <w:rsid w:val="00324E81"/>
    <w:rsid w:val="00336EC6"/>
    <w:rsid w:val="00352908"/>
    <w:rsid w:val="003745F4"/>
    <w:rsid w:val="00393F03"/>
    <w:rsid w:val="003A3B62"/>
    <w:rsid w:val="003B6FD1"/>
    <w:rsid w:val="003D40C7"/>
    <w:rsid w:val="00406B8A"/>
    <w:rsid w:val="00413B34"/>
    <w:rsid w:val="00455F3A"/>
    <w:rsid w:val="004562AA"/>
    <w:rsid w:val="00463862"/>
    <w:rsid w:val="00480965"/>
    <w:rsid w:val="0049106F"/>
    <w:rsid w:val="004A60D2"/>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741C7"/>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261D"/>
    <w:rsid w:val="0086365B"/>
    <w:rsid w:val="008917ED"/>
    <w:rsid w:val="00893F37"/>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9540B"/>
    <w:rsid w:val="00AD07E9"/>
    <w:rsid w:val="00AE4861"/>
    <w:rsid w:val="00B10EDC"/>
    <w:rsid w:val="00B23ADF"/>
    <w:rsid w:val="00B35B1A"/>
    <w:rsid w:val="00B4427D"/>
    <w:rsid w:val="00B74AFF"/>
    <w:rsid w:val="00B75107"/>
    <w:rsid w:val="00B97299"/>
    <w:rsid w:val="00BA3089"/>
    <w:rsid w:val="00BF0350"/>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413EF"/>
    <w:rsid w:val="00D43494"/>
    <w:rsid w:val="00D51709"/>
    <w:rsid w:val="00D528D2"/>
    <w:rsid w:val="00D5612A"/>
    <w:rsid w:val="00D74483"/>
    <w:rsid w:val="00D935AC"/>
    <w:rsid w:val="00DA3F78"/>
    <w:rsid w:val="00DF5DB9"/>
    <w:rsid w:val="00E20B82"/>
    <w:rsid w:val="00E36642"/>
    <w:rsid w:val="00E41E3D"/>
    <w:rsid w:val="00E456F5"/>
    <w:rsid w:val="00E5745D"/>
    <w:rsid w:val="00E65014"/>
    <w:rsid w:val="00E67635"/>
    <w:rsid w:val="00E7641D"/>
    <w:rsid w:val="00EB54C5"/>
    <w:rsid w:val="00EB6D4D"/>
    <w:rsid w:val="00EC2807"/>
    <w:rsid w:val="00ED5070"/>
    <w:rsid w:val="00EE535D"/>
    <w:rsid w:val="00EF4EE0"/>
    <w:rsid w:val="00F0202A"/>
    <w:rsid w:val="00F11FFC"/>
    <w:rsid w:val="00F12BF6"/>
    <w:rsid w:val="00F3252A"/>
    <w:rsid w:val="00F36C67"/>
    <w:rsid w:val="00F458BE"/>
    <w:rsid w:val="00F54F1A"/>
    <w:rsid w:val="00F63C90"/>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table" w:styleId="a8">
    <w:name w:val="Table Grid"/>
    <w:basedOn w:val="a1"/>
    <w:uiPriority w:val="39"/>
    <w:rsid w:val="0067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2024-11-05T09:01:00Z</dcterms:created>
  <dcterms:modified xsi:type="dcterms:W3CDTF">2024-11-05T09:01:00Z</dcterms:modified>
</cp:coreProperties>
</file>