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693277" w:rsidRPr="006F7768" w:rsidRDefault="00693277" w:rsidP="00693277">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693277"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E625F7" w:rsidRPr="003A58DE" w:rsidRDefault="00E625F7" w:rsidP="003A58DE">
      <w:pPr>
        <w:contextualSpacing/>
        <w:rPr>
          <w:rFonts w:ascii="宋体" w:hAnsi="宋体"/>
          <w:bCs/>
          <w:color w:val="000000"/>
          <w:sz w:val="28"/>
          <w:szCs w:val="28"/>
        </w:rPr>
      </w:pPr>
    </w:p>
    <w:p w:rsidR="00AF5D09" w:rsidRDefault="00AF5D09" w:rsidP="00AF5D09">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基因分析仪</w:t>
      </w:r>
    </w:p>
    <w:p w:rsidR="00AF5D09" w:rsidRDefault="00AF5D09" w:rsidP="00AF5D09">
      <w:pPr>
        <w:numPr>
          <w:ilvl w:val="0"/>
          <w:numId w:val="3"/>
        </w:numPr>
        <w:contextualSpacing/>
        <w:jc w:val="left"/>
        <w:rPr>
          <w:rFonts w:ascii="宋体" w:hAnsi="宋体"/>
          <w:sz w:val="28"/>
          <w:szCs w:val="28"/>
        </w:rPr>
      </w:pPr>
      <w:r>
        <w:rPr>
          <w:rFonts w:ascii="宋体" w:hAnsi="宋体" w:hint="eastAsia"/>
          <w:b/>
          <w:bCs/>
          <w:sz w:val="28"/>
          <w:szCs w:val="28"/>
        </w:rPr>
        <w:t>用途：</w:t>
      </w:r>
      <w:r>
        <w:rPr>
          <w:rFonts w:ascii="宋体" w:hAnsi="宋体" w:hint="eastAsia"/>
          <w:sz w:val="28"/>
          <w:szCs w:val="28"/>
        </w:rPr>
        <w:t>用于生殖医学中心全外显子组测序一代验证等，可进行sanger测序和片段分析。</w:t>
      </w:r>
    </w:p>
    <w:p w:rsidR="00AF5D09" w:rsidRDefault="00AF5D09" w:rsidP="00AF5D09">
      <w:pPr>
        <w:numPr>
          <w:ilvl w:val="0"/>
          <w:numId w:val="3"/>
        </w:numPr>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AF5D09" w:rsidRDefault="00AF5D09" w:rsidP="00AF5D09">
      <w:pPr>
        <w:numPr>
          <w:ilvl w:val="0"/>
          <w:numId w:val="3"/>
        </w:numPr>
        <w:contextualSpacing/>
        <w:rPr>
          <w:rFonts w:ascii="宋体" w:hAnsi="宋体"/>
          <w:b/>
          <w:sz w:val="28"/>
          <w:szCs w:val="28"/>
        </w:rPr>
      </w:pPr>
      <w:r>
        <w:rPr>
          <w:rFonts w:ascii="宋体" w:hAnsi="宋体" w:hint="eastAsia"/>
          <w:b/>
          <w:sz w:val="28"/>
          <w:szCs w:val="28"/>
        </w:rPr>
        <w:t>技术要求（参考）</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通道：≥</w:t>
      </w:r>
      <w:r w:rsidRPr="00AF5D09">
        <w:rPr>
          <w:rFonts w:ascii="宋体" w:hAnsi="宋体" w:cs="宋体" w:hint="eastAsia"/>
          <w:sz w:val="28"/>
          <w:szCs w:val="28"/>
        </w:rPr>
        <w:t>4</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荧光染料数：≥6</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毛细管长度：28cm、36cm、50cm等</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具备全自动进样方式</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lastRenderedPageBreak/>
        <w:t>具备全自动注胶功能</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激光器：固态激光器等</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激光器光源波长：505nm等</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荧光染料波长：500nm-700nm等</w:t>
      </w:r>
    </w:p>
    <w:p w:rsidR="00AF5D09" w:rsidRDefault="00AF5D09" w:rsidP="00AF5D09">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分辨率：≤0.15bp</w:t>
      </w:r>
    </w:p>
    <w:p w:rsidR="00AF5D09" w:rsidRDefault="00AF5D09" w:rsidP="00AF5D09">
      <w:pPr>
        <w:numPr>
          <w:ilvl w:val="0"/>
          <w:numId w:val="3"/>
        </w:numPr>
        <w:contextualSpacing/>
        <w:rPr>
          <w:rFonts w:ascii="宋体" w:hAnsi="宋体"/>
          <w:b/>
          <w:bCs/>
          <w:sz w:val="28"/>
          <w:szCs w:val="28"/>
        </w:rPr>
      </w:pPr>
      <w:r>
        <w:rPr>
          <w:rFonts w:ascii="宋体" w:hAnsi="宋体" w:hint="eastAsia"/>
          <w:b/>
          <w:bCs/>
          <w:sz w:val="28"/>
          <w:szCs w:val="28"/>
        </w:rPr>
        <w:t>参考配置要求（至少包括）</w:t>
      </w:r>
    </w:p>
    <w:p w:rsidR="00AF5D09" w:rsidRDefault="00AF5D09" w:rsidP="00AF5D09">
      <w:pPr>
        <w:pStyle w:val="a3"/>
        <w:numPr>
          <w:ilvl w:val="1"/>
          <w:numId w:val="3"/>
        </w:numPr>
        <w:ind w:firstLineChars="0"/>
        <w:contextualSpacing/>
        <w:rPr>
          <w:rFonts w:ascii="宋体" w:hAnsi="宋体"/>
          <w:bCs/>
          <w:color w:val="000000"/>
          <w:sz w:val="28"/>
          <w:szCs w:val="28"/>
        </w:rPr>
      </w:pPr>
      <w:r>
        <w:rPr>
          <w:rFonts w:hint="eastAsia"/>
          <w:sz w:val="28"/>
          <w:szCs w:val="28"/>
        </w:rPr>
        <w:t>主机</w:t>
      </w:r>
      <w:r>
        <w:rPr>
          <w:rFonts w:ascii="宋体" w:hAnsi="宋体"/>
          <w:bCs/>
          <w:color w:val="000000"/>
          <w:sz w:val="28"/>
          <w:szCs w:val="28"/>
        </w:rPr>
        <w:t xml:space="preserve">     1</w:t>
      </w:r>
      <w:r>
        <w:rPr>
          <w:rFonts w:ascii="宋体" w:hAnsi="宋体" w:hint="eastAsia"/>
          <w:bCs/>
          <w:color w:val="000000"/>
          <w:sz w:val="28"/>
          <w:szCs w:val="28"/>
        </w:rPr>
        <w:t>台</w:t>
      </w:r>
    </w:p>
    <w:p w:rsidR="00AF5D09" w:rsidRDefault="00AF5D09" w:rsidP="00AF5D09">
      <w:pPr>
        <w:pStyle w:val="a3"/>
        <w:numPr>
          <w:ilvl w:val="1"/>
          <w:numId w:val="3"/>
        </w:numPr>
        <w:tabs>
          <w:tab w:val="left" w:pos="851"/>
        </w:tabs>
        <w:ind w:firstLineChars="0"/>
        <w:contextualSpacing/>
        <w:rPr>
          <w:rFonts w:hint="eastAsia"/>
          <w:color w:val="000000" w:themeColor="text1"/>
          <w:sz w:val="28"/>
          <w:szCs w:val="28"/>
        </w:rPr>
      </w:pPr>
      <w:r w:rsidRPr="003A4873">
        <w:rPr>
          <w:rFonts w:hint="eastAsia"/>
          <w:color w:val="000000" w:themeColor="text1"/>
          <w:sz w:val="28"/>
          <w:szCs w:val="28"/>
        </w:rPr>
        <w:t>配套计算机工作站</w:t>
      </w:r>
      <w:r w:rsidRPr="003A4873">
        <w:rPr>
          <w:rFonts w:hint="eastAsia"/>
          <w:color w:val="000000" w:themeColor="text1"/>
          <w:sz w:val="28"/>
          <w:szCs w:val="28"/>
        </w:rPr>
        <w:t>1</w:t>
      </w:r>
      <w:r w:rsidRPr="003A4873">
        <w:rPr>
          <w:rFonts w:hint="eastAsia"/>
          <w:color w:val="000000" w:themeColor="text1"/>
          <w:sz w:val="28"/>
          <w:szCs w:val="28"/>
        </w:rPr>
        <w:t>套</w:t>
      </w:r>
    </w:p>
    <w:p w:rsidR="00AF5D09" w:rsidRPr="003A4873" w:rsidRDefault="00AF5D09" w:rsidP="00AF5D09">
      <w:pPr>
        <w:pStyle w:val="a3"/>
        <w:tabs>
          <w:tab w:val="left" w:pos="851"/>
        </w:tabs>
        <w:ind w:left="840" w:firstLineChars="0" w:firstLine="0"/>
        <w:contextualSpacing/>
        <w:rPr>
          <w:color w:val="000000" w:themeColor="text1"/>
          <w:sz w:val="28"/>
          <w:szCs w:val="28"/>
        </w:rPr>
      </w:pPr>
    </w:p>
    <w:p w:rsidR="00AF5D09" w:rsidRDefault="00AF5D09" w:rsidP="00AF5D09">
      <w:pPr>
        <w:pStyle w:val="1"/>
        <w:numPr>
          <w:ilvl w:val="0"/>
          <w:numId w:val="1"/>
        </w:numPr>
        <w:ind w:left="426" w:firstLineChars="0"/>
        <w:contextualSpacing/>
        <w:rPr>
          <w:rFonts w:ascii="宋体" w:hAnsi="宋体"/>
          <w:b/>
          <w:bCs/>
          <w:color w:val="000000"/>
          <w:sz w:val="28"/>
          <w:szCs w:val="28"/>
        </w:rPr>
      </w:pPr>
      <w:r>
        <w:rPr>
          <w:rFonts w:ascii="宋体" w:hAnsi="宋体" w:hint="eastAsia"/>
          <w:b/>
          <w:sz w:val="28"/>
          <w:szCs w:val="28"/>
        </w:rPr>
        <w:t>基因扩</w:t>
      </w:r>
      <w:r w:rsidRPr="003A4873">
        <w:rPr>
          <w:rFonts w:ascii="宋体" w:hAnsi="宋体" w:hint="eastAsia"/>
          <w:b/>
          <w:color w:val="000000" w:themeColor="text1"/>
          <w:sz w:val="28"/>
          <w:szCs w:val="28"/>
        </w:rPr>
        <w:t>增</w:t>
      </w:r>
      <w:r>
        <w:rPr>
          <w:rFonts w:ascii="宋体" w:hAnsi="宋体" w:hint="eastAsia"/>
          <w:b/>
          <w:sz w:val="28"/>
          <w:szCs w:val="28"/>
        </w:rPr>
        <w:t>仪</w:t>
      </w:r>
    </w:p>
    <w:p w:rsidR="00AF5D09" w:rsidRDefault="00AF5D09" w:rsidP="00AF5D09">
      <w:pPr>
        <w:numPr>
          <w:ilvl w:val="0"/>
          <w:numId w:val="42"/>
        </w:numPr>
        <w:contextualSpacing/>
        <w:jc w:val="left"/>
        <w:rPr>
          <w:rFonts w:ascii="宋体" w:hAnsi="宋体"/>
          <w:sz w:val="28"/>
          <w:szCs w:val="28"/>
        </w:rPr>
      </w:pPr>
      <w:r>
        <w:rPr>
          <w:rFonts w:ascii="宋体" w:hAnsi="宋体" w:hint="eastAsia"/>
          <w:b/>
          <w:bCs/>
          <w:sz w:val="28"/>
          <w:szCs w:val="28"/>
        </w:rPr>
        <w:t>用途：</w:t>
      </w:r>
      <w:r>
        <w:rPr>
          <w:rFonts w:ascii="宋体" w:hAnsi="宋体" w:hint="eastAsia"/>
          <w:sz w:val="28"/>
          <w:szCs w:val="28"/>
        </w:rPr>
        <w:t>用于生殖医学中心胚胎活物产物的全基因组扩增等</w:t>
      </w:r>
    </w:p>
    <w:p w:rsidR="00AF5D09" w:rsidRDefault="00AF5D09" w:rsidP="00AF5D09">
      <w:pPr>
        <w:numPr>
          <w:ilvl w:val="0"/>
          <w:numId w:val="42"/>
        </w:numPr>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AF5D09" w:rsidRDefault="00AF5D09" w:rsidP="00AF5D09">
      <w:pPr>
        <w:numPr>
          <w:ilvl w:val="0"/>
          <w:numId w:val="42"/>
        </w:numPr>
        <w:contextualSpacing/>
        <w:rPr>
          <w:rFonts w:ascii="宋体" w:hAnsi="宋体"/>
          <w:b/>
          <w:sz w:val="28"/>
          <w:szCs w:val="28"/>
        </w:rPr>
      </w:pPr>
      <w:r>
        <w:rPr>
          <w:rFonts w:ascii="宋体" w:hAnsi="宋体" w:hint="eastAsia"/>
          <w:b/>
          <w:sz w:val="28"/>
          <w:szCs w:val="28"/>
        </w:rPr>
        <w:t>技术要求</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cs="宋体" w:hint="eastAsia"/>
          <w:color w:val="000000"/>
          <w:kern w:val="0"/>
          <w:sz w:val="28"/>
          <w:szCs w:val="28"/>
        </w:rPr>
        <w:t>样本容量：96孔×0.2ml等</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cs="宋体" w:hint="eastAsia"/>
          <w:color w:val="000000"/>
          <w:kern w:val="0"/>
          <w:sz w:val="28"/>
          <w:szCs w:val="28"/>
        </w:rPr>
        <w:t>温度范围：4~105℃等</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cs="宋体" w:hint="eastAsia"/>
          <w:color w:val="000000"/>
          <w:kern w:val="0"/>
          <w:sz w:val="28"/>
          <w:szCs w:val="28"/>
        </w:rPr>
        <w:t>最大升降温速度：≥4℃/s</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cs="宋体" w:hint="eastAsia"/>
          <w:color w:val="000000"/>
          <w:kern w:val="0"/>
          <w:sz w:val="28"/>
          <w:szCs w:val="28"/>
        </w:rPr>
        <w:t>温控方式：BLOCK模式、模拟TUBE模式等</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hint="eastAsia"/>
          <w:sz w:val="28"/>
          <w:szCs w:val="28"/>
        </w:rPr>
        <w:t>具备断电保护功能</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hint="eastAsia"/>
          <w:sz w:val="28"/>
          <w:szCs w:val="28"/>
        </w:rPr>
        <w:t>具备实时运行状态显示功能</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cs="宋体" w:hint="eastAsia"/>
          <w:color w:val="000000"/>
          <w:kern w:val="0"/>
          <w:sz w:val="28"/>
          <w:szCs w:val="28"/>
        </w:rPr>
        <w:t>梯度温度范围：30~105℃等</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cs="宋体" w:hint="eastAsia"/>
          <w:color w:val="000000"/>
          <w:kern w:val="0"/>
          <w:sz w:val="28"/>
          <w:szCs w:val="28"/>
        </w:rPr>
        <w:t>具备热盖高度调节功能</w:t>
      </w:r>
    </w:p>
    <w:p w:rsidR="00AF5D09" w:rsidRDefault="00AF5D09" w:rsidP="00AF5D09">
      <w:pPr>
        <w:pStyle w:val="a3"/>
        <w:numPr>
          <w:ilvl w:val="1"/>
          <w:numId w:val="42"/>
        </w:numPr>
        <w:spacing w:line="360" w:lineRule="auto"/>
        <w:ind w:firstLineChars="0"/>
        <w:contextualSpacing/>
        <w:rPr>
          <w:rFonts w:ascii="宋体" w:hAnsi="宋体"/>
          <w:sz w:val="28"/>
          <w:szCs w:val="28"/>
        </w:rPr>
      </w:pPr>
      <w:r>
        <w:rPr>
          <w:rFonts w:ascii="宋体" w:hAnsi="宋体" w:cs="宋体" w:hint="eastAsia"/>
          <w:color w:val="000000"/>
          <w:kern w:val="0"/>
          <w:sz w:val="28"/>
          <w:szCs w:val="28"/>
        </w:rPr>
        <w:t>具备智能热盖功能</w:t>
      </w:r>
    </w:p>
    <w:p w:rsidR="00AF5D09" w:rsidRDefault="00AF5D09" w:rsidP="00AF5D09">
      <w:pPr>
        <w:numPr>
          <w:ilvl w:val="0"/>
          <w:numId w:val="42"/>
        </w:numPr>
        <w:contextualSpacing/>
        <w:rPr>
          <w:rFonts w:ascii="宋体" w:hAnsi="宋体"/>
          <w:b/>
          <w:bCs/>
          <w:sz w:val="28"/>
          <w:szCs w:val="28"/>
        </w:rPr>
      </w:pPr>
      <w:r>
        <w:rPr>
          <w:rFonts w:ascii="宋体" w:hAnsi="宋体" w:hint="eastAsia"/>
          <w:b/>
          <w:bCs/>
          <w:sz w:val="28"/>
          <w:szCs w:val="28"/>
        </w:rPr>
        <w:lastRenderedPageBreak/>
        <w:t>参考配置要求</w:t>
      </w:r>
    </w:p>
    <w:p w:rsidR="00AF5D09" w:rsidRDefault="00AF5D09" w:rsidP="00AF5D09">
      <w:pPr>
        <w:pStyle w:val="a3"/>
        <w:numPr>
          <w:ilvl w:val="1"/>
          <w:numId w:val="42"/>
        </w:numPr>
        <w:ind w:firstLineChars="0"/>
        <w:contextualSpacing/>
        <w:rPr>
          <w:rFonts w:ascii="宋体" w:hAnsi="宋体" w:hint="eastAsia"/>
          <w:bCs/>
          <w:color w:val="000000"/>
          <w:sz w:val="28"/>
          <w:szCs w:val="28"/>
        </w:rPr>
      </w:pPr>
      <w:r>
        <w:rPr>
          <w:rFonts w:ascii="宋体" w:hAnsi="宋体" w:hint="eastAsia"/>
          <w:bCs/>
          <w:color w:val="000000"/>
          <w:sz w:val="28"/>
          <w:szCs w:val="28"/>
        </w:rPr>
        <w:t>主机1台</w:t>
      </w:r>
    </w:p>
    <w:p w:rsidR="00AF5D09" w:rsidRDefault="00AF5D09" w:rsidP="00AF5D09">
      <w:pPr>
        <w:pStyle w:val="a3"/>
        <w:ind w:left="840" w:firstLineChars="0" w:firstLine="0"/>
        <w:contextualSpacing/>
        <w:rPr>
          <w:rFonts w:ascii="宋体" w:hAnsi="宋体"/>
          <w:bCs/>
          <w:color w:val="000000"/>
          <w:sz w:val="28"/>
          <w:szCs w:val="28"/>
        </w:rPr>
      </w:pPr>
    </w:p>
    <w:p w:rsidR="00AF5D09" w:rsidRDefault="00AF5D09" w:rsidP="00AF5D09">
      <w:pPr>
        <w:pStyle w:val="a3"/>
        <w:widowControl/>
        <w:numPr>
          <w:ilvl w:val="0"/>
          <w:numId w:val="1"/>
        </w:numPr>
        <w:ind w:left="426" w:firstLineChars="0"/>
        <w:rPr>
          <w:rFonts w:ascii="宋体" w:hAnsi="宋体" w:cs="宋体"/>
          <w:b/>
          <w:bCs/>
          <w:color w:val="000000"/>
          <w:kern w:val="0"/>
          <w:sz w:val="32"/>
          <w:szCs w:val="32"/>
        </w:rPr>
      </w:pPr>
      <w:r>
        <w:rPr>
          <w:rFonts w:ascii="宋体" w:hAnsi="宋体" w:hint="eastAsia"/>
          <w:b/>
          <w:bCs/>
          <w:color w:val="000000"/>
          <w:sz w:val="28"/>
          <w:szCs w:val="24"/>
        </w:rPr>
        <w:t>医用超低温保存箱（-86℃）</w:t>
      </w:r>
    </w:p>
    <w:p w:rsidR="00AF5D09" w:rsidRDefault="00AF5D09" w:rsidP="00AF5D09">
      <w:pPr>
        <w:numPr>
          <w:ilvl w:val="0"/>
          <w:numId w:val="37"/>
        </w:numPr>
        <w:contextualSpacing/>
        <w:jc w:val="left"/>
        <w:rPr>
          <w:rFonts w:ascii="宋体" w:hAnsi="宋体"/>
          <w:sz w:val="28"/>
          <w:szCs w:val="28"/>
        </w:rPr>
      </w:pPr>
      <w:r>
        <w:rPr>
          <w:rFonts w:ascii="宋体" w:hAnsi="宋体" w:hint="eastAsia"/>
          <w:b/>
          <w:bCs/>
          <w:sz w:val="28"/>
          <w:szCs w:val="28"/>
        </w:rPr>
        <w:t>用途：</w:t>
      </w:r>
      <w:r>
        <w:rPr>
          <w:rFonts w:ascii="宋体" w:hAnsi="宋体" w:hint="eastAsia"/>
          <w:sz w:val="28"/>
          <w:szCs w:val="28"/>
        </w:rPr>
        <w:t>用于生殖医学中心样本存储</w:t>
      </w:r>
    </w:p>
    <w:p w:rsidR="00AF5D09" w:rsidRDefault="00AF5D09" w:rsidP="00AF5D09">
      <w:pPr>
        <w:numPr>
          <w:ilvl w:val="0"/>
          <w:numId w:val="37"/>
        </w:numPr>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AF5D09" w:rsidRDefault="00AF5D09" w:rsidP="00AF5D09">
      <w:pPr>
        <w:numPr>
          <w:ilvl w:val="0"/>
          <w:numId w:val="37"/>
        </w:numPr>
        <w:contextualSpacing/>
        <w:rPr>
          <w:rFonts w:ascii="宋体" w:hAnsi="宋体"/>
          <w:b/>
          <w:sz w:val="28"/>
          <w:szCs w:val="28"/>
        </w:rPr>
      </w:pPr>
      <w:r>
        <w:rPr>
          <w:rFonts w:ascii="宋体" w:hAnsi="宋体" w:hint="eastAsia"/>
          <w:b/>
          <w:sz w:val="28"/>
          <w:szCs w:val="28"/>
        </w:rPr>
        <w:t>技术要求（参考）</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cs="宋体" w:hint="eastAsia"/>
          <w:color w:val="000000" w:themeColor="text1"/>
          <w:kern w:val="0"/>
          <w:sz w:val="28"/>
          <w:szCs w:val="28"/>
        </w:rPr>
        <w:t>温度：-40℃ ~-86℃可调</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cs="宋体" w:hint="eastAsia"/>
          <w:color w:val="000000" w:themeColor="text1"/>
          <w:kern w:val="0"/>
          <w:sz w:val="28"/>
          <w:szCs w:val="28"/>
        </w:rPr>
        <w:t>有效容积：≥600L</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cs="宋体" w:hint="eastAsia"/>
          <w:color w:val="000000" w:themeColor="text1"/>
          <w:kern w:val="0"/>
          <w:sz w:val="28"/>
          <w:szCs w:val="28"/>
        </w:rPr>
        <w:t>具备运行指示灯</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w:t>
      </w:r>
      <w:r>
        <w:rPr>
          <w:rFonts w:ascii="宋体" w:hAnsi="宋体" w:cs="宋体" w:hint="eastAsia"/>
          <w:color w:val="000000" w:themeColor="text1"/>
          <w:kern w:val="0"/>
          <w:sz w:val="28"/>
          <w:szCs w:val="28"/>
        </w:rPr>
        <w:t>高低温报警、传感器故障报警、冷凝器脏报警、环温超标报警、断电报警、开门报警、电池未连接报警；报警方式，声音蜂鸣报警、灯光闪烁报警等报警功能</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w:t>
      </w:r>
      <w:r>
        <w:rPr>
          <w:rFonts w:ascii="宋体" w:hAnsi="宋体" w:cs="宋体" w:hint="eastAsia"/>
          <w:color w:val="000000" w:themeColor="text1"/>
          <w:kern w:val="0"/>
          <w:sz w:val="28"/>
          <w:szCs w:val="28"/>
        </w:rPr>
        <w:t>开机延时保护、过电流保护、过压保护、显示屏密码保护、断电记忆数据保护等保护功能</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w:t>
      </w:r>
      <w:r>
        <w:rPr>
          <w:rFonts w:ascii="宋体" w:hAnsi="宋体" w:cs="宋体" w:hint="eastAsia"/>
          <w:color w:val="000000" w:themeColor="text1"/>
          <w:kern w:val="0"/>
          <w:sz w:val="28"/>
          <w:szCs w:val="28"/>
        </w:rPr>
        <w:t>测试孔功能</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w:t>
      </w:r>
      <w:r>
        <w:rPr>
          <w:rFonts w:ascii="宋体" w:hAnsi="宋体" w:cs="宋体" w:hint="eastAsia"/>
          <w:color w:val="000000" w:themeColor="text1"/>
          <w:kern w:val="0"/>
          <w:sz w:val="28"/>
          <w:szCs w:val="28"/>
        </w:rPr>
        <w:t>参数自动配置功能</w:t>
      </w:r>
    </w:p>
    <w:p w:rsidR="00AF5D09" w:rsidRDefault="00AF5D09" w:rsidP="00AF5D09">
      <w:pPr>
        <w:pStyle w:val="a3"/>
        <w:numPr>
          <w:ilvl w:val="1"/>
          <w:numId w:val="37"/>
        </w:numPr>
        <w:spacing w:line="360" w:lineRule="auto"/>
        <w:ind w:firstLineChars="0"/>
        <w:contextualSpacing/>
        <w:rPr>
          <w:rFonts w:ascii="宋体" w:hAnsi="宋体"/>
          <w:sz w:val="28"/>
          <w:szCs w:val="28"/>
        </w:rPr>
      </w:pPr>
      <w:r>
        <w:rPr>
          <w:rFonts w:ascii="宋体" w:hAnsi="宋体" w:cs="宋体" w:hint="eastAsia"/>
          <w:color w:val="000000" w:themeColor="text1"/>
          <w:kern w:val="0"/>
          <w:sz w:val="28"/>
          <w:szCs w:val="28"/>
        </w:rPr>
        <w:t>具备事件记录功能</w:t>
      </w:r>
    </w:p>
    <w:p w:rsidR="00AF5D09" w:rsidRDefault="00AF5D09" w:rsidP="00AF5D09">
      <w:pPr>
        <w:numPr>
          <w:ilvl w:val="0"/>
          <w:numId w:val="37"/>
        </w:numPr>
        <w:contextualSpacing/>
        <w:rPr>
          <w:rFonts w:ascii="宋体" w:hAnsi="宋体"/>
          <w:b/>
          <w:bCs/>
          <w:sz w:val="28"/>
          <w:szCs w:val="28"/>
        </w:rPr>
      </w:pPr>
      <w:r>
        <w:rPr>
          <w:rFonts w:ascii="宋体" w:hAnsi="宋体" w:hint="eastAsia"/>
          <w:b/>
          <w:bCs/>
          <w:sz w:val="28"/>
          <w:szCs w:val="28"/>
        </w:rPr>
        <w:t>参考配置要求</w:t>
      </w:r>
    </w:p>
    <w:p w:rsidR="00AF5D09" w:rsidRDefault="00AF5D09" w:rsidP="00AF5D09">
      <w:pPr>
        <w:pStyle w:val="a3"/>
        <w:numPr>
          <w:ilvl w:val="1"/>
          <w:numId w:val="37"/>
        </w:numPr>
        <w:ind w:firstLineChars="0"/>
        <w:contextualSpacing/>
        <w:rPr>
          <w:rFonts w:ascii="宋体" w:hAnsi="宋体" w:hint="eastAsia"/>
          <w:bCs/>
          <w:color w:val="000000"/>
          <w:sz w:val="28"/>
          <w:szCs w:val="28"/>
        </w:rPr>
      </w:pPr>
      <w:r>
        <w:rPr>
          <w:rFonts w:hint="eastAsia"/>
          <w:sz w:val="28"/>
          <w:szCs w:val="28"/>
        </w:rPr>
        <w:t>主机</w:t>
      </w:r>
      <w:r>
        <w:rPr>
          <w:rFonts w:ascii="宋体" w:hAnsi="宋体" w:hint="eastAsia"/>
          <w:bCs/>
          <w:color w:val="000000"/>
          <w:sz w:val="28"/>
          <w:szCs w:val="28"/>
        </w:rPr>
        <w:t>1台</w:t>
      </w:r>
    </w:p>
    <w:p w:rsidR="00DB7700" w:rsidRDefault="00DB7700" w:rsidP="00DB7700">
      <w:pPr>
        <w:pStyle w:val="a3"/>
        <w:ind w:left="840" w:firstLineChars="0" w:firstLine="0"/>
        <w:contextualSpacing/>
        <w:rPr>
          <w:rFonts w:ascii="宋体" w:hAnsi="宋体"/>
          <w:bCs/>
          <w:color w:val="000000"/>
          <w:sz w:val="28"/>
          <w:szCs w:val="28"/>
        </w:rPr>
      </w:pPr>
    </w:p>
    <w:p w:rsidR="00AF5D09" w:rsidRDefault="00AF5D09" w:rsidP="00AF5D09">
      <w:pPr>
        <w:pStyle w:val="a3"/>
        <w:widowControl/>
        <w:numPr>
          <w:ilvl w:val="0"/>
          <w:numId w:val="1"/>
        </w:numPr>
        <w:ind w:left="426" w:firstLineChars="0"/>
        <w:rPr>
          <w:rFonts w:ascii="宋体" w:hAnsi="宋体" w:cs="宋体"/>
          <w:b/>
          <w:bCs/>
          <w:color w:val="000000"/>
          <w:kern w:val="0"/>
          <w:sz w:val="32"/>
          <w:szCs w:val="32"/>
        </w:rPr>
      </w:pPr>
      <w:r>
        <w:rPr>
          <w:rFonts w:ascii="宋体" w:hAnsi="宋体" w:hint="eastAsia"/>
          <w:b/>
          <w:bCs/>
          <w:color w:val="000000"/>
          <w:sz w:val="28"/>
          <w:szCs w:val="24"/>
        </w:rPr>
        <w:t>细胞融合仪</w:t>
      </w:r>
    </w:p>
    <w:p w:rsidR="00AF5D09" w:rsidRDefault="00AF5D09" w:rsidP="00AF5D09">
      <w:pPr>
        <w:numPr>
          <w:ilvl w:val="0"/>
          <w:numId w:val="38"/>
        </w:numPr>
        <w:contextualSpacing/>
        <w:jc w:val="left"/>
        <w:rPr>
          <w:rFonts w:ascii="宋体" w:hAnsi="宋体"/>
          <w:sz w:val="28"/>
          <w:szCs w:val="28"/>
        </w:rPr>
      </w:pPr>
      <w:r>
        <w:rPr>
          <w:rFonts w:ascii="宋体" w:hAnsi="宋体" w:hint="eastAsia"/>
          <w:b/>
          <w:bCs/>
          <w:sz w:val="28"/>
          <w:szCs w:val="28"/>
        </w:rPr>
        <w:lastRenderedPageBreak/>
        <w:t>用途：</w:t>
      </w:r>
      <w:r>
        <w:rPr>
          <w:rFonts w:ascii="宋体" w:hAnsi="宋体" w:hint="eastAsia"/>
          <w:sz w:val="28"/>
          <w:szCs w:val="28"/>
        </w:rPr>
        <w:t>用于生殖医学中心卵母细胞激活</w:t>
      </w:r>
    </w:p>
    <w:p w:rsidR="00AF5D09" w:rsidRDefault="00AF5D09" w:rsidP="00AF5D09">
      <w:pPr>
        <w:numPr>
          <w:ilvl w:val="0"/>
          <w:numId w:val="38"/>
        </w:numPr>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AF5D09" w:rsidRDefault="00AF5D09" w:rsidP="00AF5D09">
      <w:pPr>
        <w:numPr>
          <w:ilvl w:val="0"/>
          <w:numId w:val="38"/>
        </w:numPr>
        <w:contextualSpacing/>
        <w:rPr>
          <w:rFonts w:ascii="宋体" w:hAnsi="宋体"/>
          <w:b/>
          <w:sz w:val="28"/>
          <w:szCs w:val="28"/>
        </w:rPr>
      </w:pPr>
      <w:r>
        <w:rPr>
          <w:rFonts w:ascii="宋体" w:hAnsi="宋体" w:hint="eastAsia"/>
          <w:b/>
          <w:sz w:val="28"/>
          <w:szCs w:val="28"/>
        </w:rPr>
        <w:t>技术要求（参考）</w:t>
      </w:r>
    </w:p>
    <w:p w:rsidR="00AF5D09" w:rsidRDefault="00AF5D09" w:rsidP="00AF5D09">
      <w:pPr>
        <w:pStyle w:val="a3"/>
        <w:numPr>
          <w:ilvl w:val="1"/>
          <w:numId w:val="38"/>
        </w:numPr>
        <w:spacing w:line="360" w:lineRule="auto"/>
        <w:ind w:firstLineChars="0"/>
        <w:contextualSpacing/>
        <w:rPr>
          <w:rFonts w:ascii="宋体" w:hAnsi="宋体"/>
          <w:sz w:val="28"/>
          <w:szCs w:val="28"/>
        </w:rPr>
      </w:pPr>
      <w:r>
        <w:rPr>
          <w:rFonts w:ascii="宋体" w:hAnsi="宋体" w:hint="eastAsia"/>
          <w:sz w:val="28"/>
          <w:szCs w:val="28"/>
        </w:rPr>
        <w:t>交流电场</w:t>
      </w:r>
    </w:p>
    <w:p w:rsidR="00AF5D09" w:rsidRDefault="00AF5D09" w:rsidP="00AF5D09">
      <w:pPr>
        <w:pStyle w:val="a3"/>
        <w:numPr>
          <w:ilvl w:val="1"/>
          <w:numId w:val="40"/>
        </w:numPr>
        <w:spacing w:line="360" w:lineRule="auto"/>
        <w:ind w:firstLineChars="0"/>
        <w:contextualSpacing/>
        <w:rPr>
          <w:rFonts w:ascii="宋体" w:hAnsi="宋体"/>
          <w:sz w:val="28"/>
          <w:szCs w:val="28"/>
        </w:rPr>
      </w:pPr>
      <w:r>
        <w:rPr>
          <w:rFonts w:ascii="宋体" w:hAnsi="宋体" w:hint="eastAsia"/>
          <w:sz w:val="28"/>
          <w:szCs w:val="28"/>
        </w:rPr>
        <w:t>交流波形：正弦波</w:t>
      </w:r>
    </w:p>
    <w:p w:rsidR="00AF5D09" w:rsidRDefault="00AF5D09" w:rsidP="00AF5D09">
      <w:pPr>
        <w:pStyle w:val="a3"/>
        <w:numPr>
          <w:ilvl w:val="1"/>
          <w:numId w:val="40"/>
        </w:numPr>
        <w:spacing w:line="360" w:lineRule="auto"/>
        <w:ind w:firstLineChars="0"/>
        <w:contextualSpacing/>
        <w:rPr>
          <w:rFonts w:ascii="宋体" w:hAnsi="宋体"/>
          <w:sz w:val="28"/>
          <w:szCs w:val="28"/>
        </w:rPr>
      </w:pPr>
      <w:r>
        <w:rPr>
          <w:rFonts w:ascii="宋体" w:hAnsi="宋体" w:hint="eastAsia"/>
          <w:sz w:val="28"/>
          <w:szCs w:val="28"/>
        </w:rPr>
        <w:t>交流电压：0-35V等</w:t>
      </w:r>
    </w:p>
    <w:p w:rsidR="00AF5D09" w:rsidRDefault="00AF5D09" w:rsidP="00AF5D09">
      <w:pPr>
        <w:pStyle w:val="a3"/>
        <w:numPr>
          <w:ilvl w:val="1"/>
          <w:numId w:val="40"/>
        </w:numPr>
        <w:spacing w:line="360" w:lineRule="auto"/>
        <w:ind w:firstLineChars="0"/>
        <w:contextualSpacing/>
        <w:rPr>
          <w:rFonts w:ascii="宋体" w:hAnsi="宋体"/>
          <w:sz w:val="28"/>
          <w:szCs w:val="28"/>
        </w:rPr>
      </w:pPr>
      <w:r>
        <w:rPr>
          <w:rFonts w:ascii="宋体" w:hAnsi="宋体" w:hint="eastAsia"/>
          <w:sz w:val="28"/>
          <w:szCs w:val="28"/>
        </w:rPr>
        <w:t>频率：400KHz、1000KHz等</w:t>
      </w:r>
    </w:p>
    <w:p w:rsidR="00AF5D09" w:rsidRDefault="00AF5D09" w:rsidP="00AF5D09">
      <w:pPr>
        <w:pStyle w:val="a3"/>
        <w:numPr>
          <w:ilvl w:val="1"/>
          <w:numId w:val="40"/>
        </w:numPr>
        <w:spacing w:line="360" w:lineRule="auto"/>
        <w:ind w:firstLineChars="0"/>
        <w:contextualSpacing/>
        <w:rPr>
          <w:rFonts w:ascii="宋体" w:hAnsi="宋体"/>
          <w:sz w:val="28"/>
          <w:szCs w:val="28"/>
        </w:rPr>
      </w:pPr>
      <w:r>
        <w:rPr>
          <w:rFonts w:ascii="宋体" w:hAnsi="宋体" w:hint="eastAsia"/>
          <w:sz w:val="28"/>
          <w:szCs w:val="28"/>
        </w:rPr>
        <w:t>后融合持续时间：0-100s等</w:t>
      </w:r>
    </w:p>
    <w:p w:rsidR="00AF5D09" w:rsidRDefault="00AF5D09" w:rsidP="00AF5D09">
      <w:pPr>
        <w:pStyle w:val="a3"/>
        <w:numPr>
          <w:ilvl w:val="1"/>
          <w:numId w:val="38"/>
        </w:numPr>
        <w:spacing w:line="360" w:lineRule="auto"/>
        <w:ind w:firstLineChars="0"/>
        <w:contextualSpacing/>
        <w:rPr>
          <w:rFonts w:ascii="宋体" w:hAnsi="宋体"/>
          <w:sz w:val="28"/>
          <w:szCs w:val="28"/>
        </w:rPr>
      </w:pPr>
      <w:r>
        <w:rPr>
          <w:rFonts w:ascii="宋体" w:hAnsi="宋体" w:hint="eastAsia"/>
          <w:sz w:val="28"/>
          <w:szCs w:val="28"/>
        </w:rPr>
        <w:t>直流电场</w:t>
      </w:r>
    </w:p>
    <w:p w:rsidR="00AF5D09" w:rsidRDefault="00AF5D09" w:rsidP="00AF5D09">
      <w:pPr>
        <w:pStyle w:val="a3"/>
        <w:numPr>
          <w:ilvl w:val="1"/>
          <w:numId w:val="41"/>
        </w:numPr>
        <w:spacing w:line="360" w:lineRule="auto"/>
        <w:ind w:firstLineChars="0"/>
        <w:contextualSpacing/>
        <w:rPr>
          <w:rFonts w:ascii="宋体" w:hAnsi="宋体"/>
          <w:sz w:val="28"/>
          <w:szCs w:val="28"/>
        </w:rPr>
      </w:pPr>
      <w:r>
        <w:rPr>
          <w:rFonts w:ascii="宋体" w:hAnsi="宋体" w:hint="eastAsia"/>
          <w:sz w:val="28"/>
          <w:szCs w:val="28"/>
        </w:rPr>
        <w:t>电压波形：方波脉冲和不规则波形等</w:t>
      </w:r>
    </w:p>
    <w:p w:rsidR="00AF5D09" w:rsidRDefault="00AF5D09" w:rsidP="00AF5D09">
      <w:pPr>
        <w:pStyle w:val="a3"/>
        <w:numPr>
          <w:ilvl w:val="1"/>
          <w:numId w:val="41"/>
        </w:numPr>
        <w:spacing w:line="360" w:lineRule="auto"/>
        <w:ind w:firstLineChars="0"/>
        <w:contextualSpacing/>
        <w:rPr>
          <w:rFonts w:ascii="宋体" w:hAnsi="宋体"/>
          <w:sz w:val="28"/>
          <w:szCs w:val="28"/>
        </w:rPr>
      </w:pPr>
      <w:r>
        <w:rPr>
          <w:rFonts w:ascii="宋体" w:hAnsi="宋体" w:hint="eastAsia"/>
          <w:sz w:val="28"/>
          <w:szCs w:val="28"/>
        </w:rPr>
        <w:t>脉冲电压：1-230V等</w:t>
      </w:r>
    </w:p>
    <w:p w:rsidR="00AF5D09" w:rsidRDefault="00AF5D09" w:rsidP="00AF5D09">
      <w:pPr>
        <w:pStyle w:val="a3"/>
        <w:numPr>
          <w:ilvl w:val="1"/>
          <w:numId w:val="41"/>
        </w:numPr>
        <w:spacing w:line="360" w:lineRule="auto"/>
        <w:ind w:firstLineChars="0"/>
        <w:contextualSpacing/>
        <w:rPr>
          <w:rFonts w:ascii="宋体" w:hAnsi="宋体"/>
          <w:sz w:val="28"/>
          <w:szCs w:val="28"/>
        </w:rPr>
      </w:pPr>
      <w:r>
        <w:rPr>
          <w:rFonts w:ascii="宋体" w:hAnsi="宋体" w:hint="eastAsia"/>
          <w:sz w:val="28"/>
          <w:szCs w:val="28"/>
        </w:rPr>
        <w:t>脉冲宽度：10-500μs等</w:t>
      </w:r>
    </w:p>
    <w:p w:rsidR="00AF5D09" w:rsidRDefault="00AF5D09" w:rsidP="00AF5D09">
      <w:pPr>
        <w:pStyle w:val="a3"/>
        <w:numPr>
          <w:ilvl w:val="1"/>
          <w:numId w:val="41"/>
        </w:numPr>
        <w:spacing w:line="360" w:lineRule="auto"/>
        <w:ind w:firstLineChars="0"/>
        <w:contextualSpacing/>
        <w:rPr>
          <w:rFonts w:ascii="宋体" w:hAnsi="宋体"/>
          <w:sz w:val="28"/>
          <w:szCs w:val="28"/>
        </w:rPr>
      </w:pPr>
      <w:r>
        <w:rPr>
          <w:rFonts w:ascii="宋体" w:hAnsi="宋体" w:hint="eastAsia"/>
          <w:sz w:val="28"/>
          <w:szCs w:val="28"/>
        </w:rPr>
        <w:t>脉冲数量：1-100等</w:t>
      </w:r>
    </w:p>
    <w:p w:rsidR="00AF5D09" w:rsidRDefault="00AF5D09" w:rsidP="00AF5D09">
      <w:pPr>
        <w:pStyle w:val="a3"/>
        <w:numPr>
          <w:ilvl w:val="1"/>
          <w:numId w:val="41"/>
        </w:numPr>
        <w:spacing w:line="360" w:lineRule="auto"/>
        <w:ind w:firstLineChars="0"/>
        <w:contextualSpacing/>
        <w:rPr>
          <w:rFonts w:ascii="宋体" w:hAnsi="宋体"/>
          <w:sz w:val="28"/>
          <w:szCs w:val="28"/>
        </w:rPr>
      </w:pPr>
      <w:r>
        <w:rPr>
          <w:rFonts w:ascii="宋体" w:hAnsi="宋体" w:hint="eastAsia"/>
          <w:sz w:val="28"/>
          <w:szCs w:val="28"/>
        </w:rPr>
        <w:t>极性：正向/负向</w:t>
      </w:r>
    </w:p>
    <w:p w:rsidR="00AF5D09" w:rsidRDefault="00AF5D09" w:rsidP="00AF5D09">
      <w:pPr>
        <w:pStyle w:val="a3"/>
        <w:numPr>
          <w:ilvl w:val="1"/>
          <w:numId w:val="38"/>
        </w:numPr>
        <w:spacing w:line="360" w:lineRule="auto"/>
        <w:ind w:firstLineChars="0"/>
        <w:contextualSpacing/>
        <w:rPr>
          <w:rFonts w:ascii="宋体" w:hAnsi="宋体"/>
          <w:sz w:val="28"/>
          <w:szCs w:val="28"/>
        </w:rPr>
      </w:pPr>
      <w:r>
        <w:rPr>
          <w:rFonts w:ascii="宋体" w:hAnsi="宋体" w:hint="eastAsia"/>
          <w:sz w:val="28"/>
          <w:szCs w:val="28"/>
        </w:rPr>
        <w:t>程序存储：≥20个</w:t>
      </w:r>
    </w:p>
    <w:p w:rsidR="00AF5D09" w:rsidRDefault="00AF5D09" w:rsidP="00AF5D09">
      <w:pPr>
        <w:pStyle w:val="a3"/>
        <w:numPr>
          <w:ilvl w:val="1"/>
          <w:numId w:val="38"/>
        </w:numPr>
        <w:spacing w:line="360" w:lineRule="auto"/>
        <w:ind w:firstLineChars="0"/>
        <w:contextualSpacing/>
        <w:rPr>
          <w:rFonts w:ascii="宋体" w:hAnsi="宋体"/>
          <w:sz w:val="28"/>
          <w:szCs w:val="28"/>
        </w:rPr>
      </w:pPr>
      <w:r>
        <w:rPr>
          <w:rFonts w:ascii="宋体" w:hAnsi="宋体" w:hint="eastAsia"/>
          <w:sz w:val="28"/>
          <w:szCs w:val="28"/>
        </w:rPr>
        <w:t>电阻测量范围：0-40kΩ等</w:t>
      </w:r>
    </w:p>
    <w:p w:rsidR="00AF5D09" w:rsidRDefault="00AF5D09" w:rsidP="00AF5D09">
      <w:pPr>
        <w:numPr>
          <w:ilvl w:val="0"/>
          <w:numId w:val="38"/>
        </w:numPr>
        <w:contextualSpacing/>
        <w:rPr>
          <w:rFonts w:ascii="宋体" w:hAnsi="宋体"/>
          <w:b/>
          <w:bCs/>
          <w:sz w:val="28"/>
          <w:szCs w:val="28"/>
        </w:rPr>
      </w:pPr>
      <w:r>
        <w:rPr>
          <w:rFonts w:ascii="宋体" w:hAnsi="宋体" w:hint="eastAsia"/>
          <w:b/>
          <w:bCs/>
          <w:sz w:val="28"/>
          <w:szCs w:val="28"/>
        </w:rPr>
        <w:t>参考配置要求</w:t>
      </w:r>
    </w:p>
    <w:p w:rsidR="00AF5D09" w:rsidRDefault="00AF5D09" w:rsidP="00AF5D09">
      <w:pPr>
        <w:pStyle w:val="a3"/>
        <w:numPr>
          <w:ilvl w:val="1"/>
          <w:numId w:val="38"/>
        </w:numPr>
        <w:ind w:firstLineChars="0"/>
        <w:contextualSpacing/>
        <w:rPr>
          <w:rFonts w:ascii="宋体" w:hAnsi="宋体" w:hint="eastAsia"/>
          <w:bCs/>
          <w:color w:val="000000"/>
          <w:sz w:val="28"/>
          <w:szCs w:val="28"/>
        </w:rPr>
      </w:pPr>
      <w:r>
        <w:rPr>
          <w:rFonts w:hint="eastAsia"/>
          <w:sz w:val="28"/>
          <w:szCs w:val="28"/>
        </w:rPr>
        <w:t>主机</w:t>
      </w:r>
      <w:r>
        <w:rPr>
          <w:rFonts w:ascii="宋体" w:hAnsi="宋体" w:hint="eastAsia"/>
          <w:bCs/>
          <w:color w:val="000000"/>
          <w:sz w:val="28"/>
          <w:szCs w:val="28"/>
        </w:rPr>
        <w:t>1台</w:t>
      </w:r>
    </w:p>
    <w:p w:rsidR="00DB7700" w:rsidRPr="001A745B" w:rsidRDefault="00DB7700" w:rsidP="00DB7700">
      <w:pPr>
        <w:pStyle w:val="a3"/>
        <w:ind w:left="840" w:firstLineChars="0" w:firstLine="0"/>
        <w:contextualSpacing/>
        <w:rPr>
          <w:rFonts w:ascii="宋体" w:hAnsi="宋体"/>
          <w:bCs/>
          <w:color w:val="000000"/>
          <w:sz w:val="28"/>
          <w:szCs w:val="28"/>
        </w:rPr>
      </w:pPr>
    </w:p>
    <w:p w:rsidR="00AF5D09" w:rsidRDefault="00AF5D09" w:rsidP="00AF5D09">
      <w:pPr>
        <w:pStyle w:val="a3"/>
        <w:widowControl/>
        <w:numPr>
          <w:ilvl w:val="0"/>
          <w:numId w:val="1"/>
        </w:numPr>
        <w:ind w:left="426" w:firstLineChars="0"/>
        <w:rPr>
          <w:rFonts w:ascii="宋体" w:hAnsi="宋体" w:cs="宋体"/>
          <w:b/>
          <w:bCs/>
          <w:color w:val="000000"/>
          <w:kern w:val="0"/>
          <w:sz w:val="32"/>
          <w:szCs w:val="32"/>
        </w:rPr>
      </w:pPr>
      <w:r>
        <w:rPr>
          <w:rFonts w:ascii="宋体" w:hAnsi="宋体" w:hint="eastAsia"/>
          <w:b/>
          <w:bCs/>
          <w:color w:val="000000"/>
          <w:sz w:val="28"/>
          <w:szCs w:val="24"/>
        </w:rPr>
        <w:t>压电破膜仪</w:t>
      </w:r>
    </w:p>
    <w:p w:rsidR="00AF5D09" w:rsidRDefault="00AF5D09" w:rsidP="00AF5D09">
      <w:pPr>
        <w:numPr>
          <w:ilvl w:val="0"/>
          <w:numId w:val="39"/>
        </w:numPr>
        <w:contextualSpacing/>
        <w:jc w:val="left"/>
        <w:rPr>
          <w:rFonts w:ascii="宋体" w:hAnsi="宋体"/>
          <w:sz w:val="28"/>
          <w:szCs w:val="28"/>
        </w:rPr>
      </w:pPr>
      <w:r>
        <w:rPr>
          <w:rFonts w:ascii="宋体" w:hAnsi="宋体" w:hint="eastAsia"/>
          <w:b/>
          <w:bCs/>
          <w:sz w:val="28"/>
          <w:szCs w:val="28"/>
        </w:rPr>
        <w:t>用途：</w:t>
      </w:r>
      <w:r>
        <w:rPr>
          <w:rFonts w:ascii="宋体" w:hAnsi="宋体" w:hint="eastAsia"/>
          <w:sz w:val="28"/>
          <w:szCs w:val="28"/>
        </w:rPr>
        <w:t>用于生殖医学中心配合显微操作系统进行胚胎透明带及细胞膜穿孔等</w:t>
      </w:r>
    </w:p>
    <w:p w:rsidR="00AF5D09" w:rsidRDefault="00AF5D09" w:rsidP="00AF5D09">
      <w:pPr>
        <w:numPr>
          <w:ilvl w:val="0"/>
          <w:numId w:val="39"/>
        </w:numPr>
        <w:contextualSpacing/>
        <w:jc w:val="left"/>
        <w:rPr>
          <w:rFonts w:ascii="宋体" w:hAnsi="宋体"/>
          <w:sz w:val="28"/>
          <w:szCs w:val="28"/>
        </w:rPr>
      </w:pPr>
      <w:r>
        <w:rPr>
          <w:rFonts w:ascii="宋体" w:hAnsi="宋体" w:hint="eastAsia"/>
          <w:b/>
          <w:sz w:val="28"/>
          <w:szCs w:val="28"/>
        </w:rPr>
        <w:lastRenderedPageBreak/>
        <w:t>数量</w:t>
      </w:r>
      <w:r>
        <w:rPr>
          <w:rFonts w:ascii="宋体" w:hAnsi="宋体" w:hint="eastAsia"/>
          <w:sz w:val="28"/>
          <w:szCs w:val="28"/>
        </w:rPr>
        <w:t>：1台</w:t>
      </w:r>
    </w:p>
    <w:p w:rsidR="00AF5D09" w:rsidRDefault="00AF5D09" w:rsidP="00AF5D09">
      <w:pPr>
        <w:numPr>
          <w:ilvl w:val="0"/>
          <w:numId w:val="39"/>
        </w:numPr>
        <w:contextualSpacing/>
        <w:rPr>
          <w:rFonts w:ascii="宋体" w:hAnsi="宋体"/>
          <w:b/>
          <w:sz w:val="28"/>
          <w:szCs w:val="28"/>
        </w:rPr>
      </w:pPr>
      <w:r>
        <w:rPr>
          <w:rFonts w:ascii="宋体" w:hAnsi="宋体" w:hint="eastAsia"/>
          <w:b/>
          <w:sz w:val="28"/>
          <w:szCs w:val="28"/>
        </w:rPr>
        <w:t>技术要求（参考）</w:t>
      </w:r>
    </w:p>
    <w:p w:rsidR="00AF5D09" w:rsidRDefault="00AF5D09" w:rsidP="00AF5D09">
      <w:pPr>
        <w:pStyle w:val="a3"/>
        <w:numPr>
          <w:ilvl w:val="1"/>
          <w:numId w:val="39"/>
        </w:numPr>
        <w:spacing w:line="360" w:lineRule="auto"/>
        <w:ind w:firstLineChars="0"/>
        <w:contextualSpacing/>
        <w:rPr>
          <w:rFonts w:ascii="宋体" w:hAnsi="宋体"/>
          <w:sz w:val="28"/>
          <w:szCs w:val="28"/>
        </w:rPr>
      </w:pPr>
      <w:r>
        <w:rPr>
          <w:rFonts w:ascii="宋体" w:hAnsi="宋体" w:hint="eastAsia"/>
          <w:sz w:val="28"/>
          <w:szCs w:val="28"/>
        </w:rPr>
        <w:t>具备压电陶瓷高频振动功能</w:t>
      </w:r>
    </w:p>
    <w:p w:rsidR="00AF5D09" w:rsidRDefault="00AF5D09" w:rsidP="00AF5D09">
      <w:pPr>
        <w:pStyle w:val="a3"/>
        <w:numPr>
          <w:ilvl w:val="1"/>
          <w:numId w:val="39"/>
        </w:numPr>
        <w:spacing w:line="360" w:lineRule="auto"/>
        <w:ind w:firstLineChars="0"/>
        <w:contextualSpacing/>
        <w:rPr>
          <w:rFonts w:ascii="宋体" w:hAnsi="宋体"/>
          <w:sz w:val="28"/>
          <w:szCs w:val="28"/>
        </w:rPr>
      </w:pPr>
      <w:r>
        <w:rPr>
          <w:rFonts w:ascii="宋体" w:hAnsi="宋体" w:hint="eastAsia"/>
          <w:sz w:val="28"/>
          <w:szCs w:val="28"/>
        </w:rPr>
        <w:t>具备振幅、速度、振动次数等穿孔参数设置功能</w:t>
      </w:r>
    </w:p>
    <w:p w:rsidR="00AF5D09" w:rsidRDefault="00AF5D09" w:rsidP="00AF5D09">
      <w:pPr>
        <w:pStyle w:val="a3"/>
        <w:numPr>
          <w:ilvl w:val="1"/>
          <w:numId w:val="39"/>
        </w:numPr>
        <w:spacing w:line="360" w:lineRule="auto"/>
        <w:ind w:firstLineChars="0"/>
        <w:contextualSpacing/>
        <w:rPr>
          <w:rFonts w:ascii="宋体" w:hAnsi="宋体"/>
          <w:sz w:val="28"/>
          <w:szCs w:val="28"/>
        </w:rPr>
      </w:pPr>
      <w:r>
        <w:rPr>
          <w:rFonts w:ascii="宋体" w:hAnsi="宋体" w:hint="eastAsia"/>
          <w:sz w:val="28"/>
          <w:szCs w:val="28"/>
        </w:rPr>
        <w:t>具备清理针口功能</w:t>
      </w:r>
    </w:p>
    <w:p w:rsidR="00AF5D09" w:rsidRDefault="00AF5D09" w:rsidP="00AF5D09">
      <w:pPr>
        <w:pStyle w:val="a3"/>
        <w:numPr>
          <w:ilvl w:val="1"/>
          <w:numId w:val="39"/>
        </w:numPr>
        <w:spacing w:line="360" w:lineRule="auto"/>
        <w:ind w:firstLineChars="0"/>
        <w:contextualSpacing/>
        <w:rPr>
          <w:rFonts w:ascii="宋体" w:hAnsi="宋体"/>
          <w:sz w:val="28"/>
          <w:szCs w:val="28"/>
        </w:rPr>
      </w:pPr>
      <w:r>
        <w:rPr>
          <w:rFonts w:ascii="宋体" w:hAnsi="宋体" w:hint="eastAsia"/>
          <w:sz w:val="28"/>
          <w:szCs w:val="28"/>
        </w:rPr>
        <w:t>强度调节范围：1-100等</w:t>
      </w:r>
    </w:p>
    <w:p w:rsidR="00AF5D09" w:rsidRDefault="00AF5D09" w:rsidP="00AF5D09">
      <w:pPr>
        <w:pStyle w:val="a3"/>
        <w:numPr>
          <w:ilvl w:val="1"/>
          <w:numId w:val="39"/>
        </w:numPr>
        <w:spacing w:line="360" w:lineRule="auto"/>
        <w:ind w:firstLineChars="0"/>
        <w:contextualSpacing/>
        <w:rPr>
          <w:rFonts w:ascii="宋体" w:hAnsi="宋体"/>
          <w:sz w:val="28"/>
          <w:szCs w:val="28"/>
        </w:rPr>
      </w:pPr>
      <w:r>
        <w:rPr>
          <w:rFonts w:ascii="宋体" w:hAnsi="宋体" w:hint="eastAsia"/>
          <w:sz w:val="28"/>
          <w:szCs w:val="28"/>
        </w:rPr>
        <w:t>速度调节：1-40等</w:t>
      </w:r>
    </w:p>
    <w:p w:rsidR="00AF5D09" w:rsidRDefault="00AF5D09" w:rsidP="00AF5D09">
      <w:pPr>
        <w:pStyle w:val="a3"/>
        <w:numPr>
          <w:ilvl w:val="1"/>
          <w:numId w:val="39"/>
        </w:numPr>
        <w:spacing w:line="360" w:lineRule="auto"/>
        <w:ind w:firstLineChars="0"/>
        <w:contextualSpacing/>
        <w:rPr>
          <w:rFonts w:ascii="宋体" w:hAnsi="宋体"/>
          <w:sz w:val="28"/>
          <w:szCs w:val="28"/>
        </w:rPr>
      </w:pPr>
      <w:r>
        <w:rPr>
          <w:rFonts w:ascii="宋体" w:hAnsi="宋体" w:hint="eastAsia"/>
          <w:sz w:val="28"/>
          <w:szCs w:val="28"/>
        </w:rPr>
        <w:t>具备触摸操作功能</w:t>
      </w:r>
    </w:p>
    <w:p w:rsidR="00AF5D09" w:rsidRDefault="00AF5D09" w:rsidP="00AF5D09">
      <w:pPr>
        <w:numPr>
          <w:ilvl w:val="0"/>
          <w:numId w:val="39"/>
        </w:numPr>
        <w:contextualSpacing/>
        <w:rPr>
          <w:rFonts w:ascii="宋体" w:hAnsi="宋体"/>
          <w:b/>
          <w:bCs/>
          <w:sz w:val="28"/>
          <w:szCs w:val="28"/>
        </w:rPr>
      </w:pPr>
      <w:r>
        <w:rPr>
          <w:rFonts w:ascii="宋体" w:hAnsi="宋体" w:hint="eastAsia"/>
          <w:b/>
          <w:bCs/>
          <w:sz w:val="28"/>
          <w:szCs w:val="28"/>
        </w:rPr>
        <w:t>参考配置要求</w:t>
      </w:r>
    </w:p>
    <w:p w:rsidR="00AF5D09" w:rsidRDefault="00AF5D09" w:rsidP="00AF5D09">
      <w:pPr>
        <w:pStyle w:val="a3"/>
        <w:numPr>
          <w:ilvl w:val="1"/>
          <w:numId w:val="39"/>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1台</w:t>
      </w:r>
    </w:p>
    <w:p w:rsidR="00AF5D09" w:rsidRPr="001A745B" w:rsidRDefault="00AF5D09" w:rsidP="00AF5D09">
      <w:pPr>
        <w:rPr>
          <w:rFonts w:ascii="宋体" w:hAnsi="宋体"/>
          <w:sz w:val="24"/>
        </w:rPr>
      </w:pPr>
    </w:p>
    <w:p w:rsidR="00E625F7" w:rsidRPr="0010027B" w:rsidRDefault="00E625F7" w:rsidP="0010027B">
      <w:pPr>
        <w:widowControl/>
        <w:rPr>
          <w:rFonts w:ascii="宋体" w:hAnsi="宋体"/>
          <w:sz w:val="28"/>
          <w:szCs w:val="28"/>
        </w:rPr>
      </w:pPr>
    </w:p>
    <w:sectPr w:rsidR="00E625F7"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6DB" w:rsidRDefault="00DC36DB" w:rsidP="00B74AFF">
      <w:r>
        <w:separator/>
      </w:r>
    </w:p>
  </w:endnote>
  <w:endnote w:type="continuationSeparator" w:id="1">
    <w:p w:rsidR="00DC36DB" w:rsidRDefault="00DC36DB"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6DB" w:rsidRDefault="00DC36DB" w:rsidP="00B74AFF">
      <w:r>
        <w:separator/>
      </w:r>
    </w:p>
  </w:footnote>
  <w:footnote w:type="continuationSeparator" w:id="1">
    <w:p w:rsidR="00DC36DB" w:rsidRDefault="00DC36DB"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DC8523C"/>
    <w:multiLevelType w:val="multilevel"/>
    <w:tmpl w:val="0DC8523C"/>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10">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3">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E13447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1">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4">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7">
    <w:nsid w:val="41743116"/>
    <w:multiLevelType w:val="multilevel"/>
    <w:tmpl w:val="41743116"/>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8">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0">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1">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3">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5">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6">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9">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1">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37"/>
  </w:num>
  <w:num w:numId="2">
    <w:abstractNumId w:val="14"/>
  </w:num>
  <w:num w:numId="3">
    <w:abstractNumId w:val="11"/>
  </w:num>
  <w:num w:numId="4">
    <w:abstractNumId w:val="0"/>
  </w:num>
  <w:num w:numId="5">
    <w:abstractNumId w:val="38"/>
  </w:num>
  <w:num w:numId="6">
    <w:abstractNumId w:val="8"/>
  </w:num>
  <w:num w:numId="7">
    <w:abstractNumId w:val="3"/>
  </w:num>
  <w:num w:numId="8">
    <w:abstractNumId w:val="40"/>
  </w:num>
  <w:num w:numId="9">
    <w:abstractNumId w:val="6"/>
  </w:num>
  <w:num w:numId="10">
    <w:abstractNumId w:val="31"/>
  </w:num>
  <w:num w:numId="11">
    <w:abstractNumId w:val="17"/>
  </w:num>
  <w:num w:numId="12">
    <w:abstractNumId w:val="39"/>
  </w:num>
  <w:num w:numId="13">
    <w:abstractNumId w:val="1"/>
  </w:num>
  <w:num w:numId="14">
    <w:abstractNumId w:val="25"/>
  </w:num>
  <w:num w:numId="15">
    <w:abstractNumId w:val="23"/>
  </w:num>
  <w:num w:numId="16">
    <w:abstractNumId w:val="4"/>
  </w:num>
  <w:num w:numId="17">
    <w:abstractNumId w:val="36"/>
  </w:num>
  <w:num w:numId="18">
    <w:abstractNumId w:val="7"/>
  </w:num>
  <w:num w:numId="19">
    <w:abstractNumId w:val="10"/>
  </w:num>
  <w:num w:numId="20">
    <w:abstractNumId w:val="15"/>
  </w:num>
  <w:num w:numId="21">
    <w:abstractNumId w:val="30"/>
  </w:num>
  <w:num w:numId="22">
    <w:abstractNumId w:val="24"/>
  </w:num>
  <w:num w:numId="23">
    <w:abstractNumId w:val="34"/>
  </w:num>
  <w:num w:numId="24">
    <w:abstractNumId w:val="20"/>
  </w:num>
  <w:num w:numId="25">
    <w:abstractNumId w:val="18"/>
  </w:num>
  <w:num w:numId="26">
    <w:abstractNumId w:val="33"/>
  </w:num>
  <w:num w:numId="27">
    <w:abstractNumId w:val="29"/>
  </w:num>
  <w:num w:numId="28">
    <w:abstractNumId w:val="9"/>
  </w:num>
  <w:num w:numId="29">
    <w:abstractNumId w:val="32"/>
  </w:num>
  <w:num w:numId="30">
    <w:abstractNumId w:val="22"/>
  </w:num>
  <w:num w:numId="31">
    <w:abstractNumId w:val="41"/>
  </w:num>
  <w:num w:numId="32">
    <w:abstractNumId w:val="12"/>
  </w:num>
  <w:num w:numId="33">
    <w:abstractNumId w:val="2"/>
  </w:num>
  <w:num w:numId="34">
    <w:abstractNumId w:val="35"/>
  </w:num>
  <w:num w:numId="35">
    <w:abstractNumId w:val="26"/>
  </w:num>
  <w:num w:numId="36">
    <w:abstractNumId w:val="13"/>
  </w:num>
  <w:num w:numId="37">
    <w:abstractNumId w:val="28"/>
  </w:num>
  <w:num w:numId="38">
    <w:abstractNumId w:val="19"/>
  </w:num>
  <w:num w:numId="39">
    <w:abstractNumId w:val="21"/>
  </w:num>
  <w:num w:numId="40">
    <w:abstractNumId w:val="5"/>
  </w:num>
  <w:num w:numId="41">
    <w:abstractNumId w:val="27"/>
  </w:num>
  <w:num w:numId="42">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5689"/>
    <w:rsid w:val="0025183A"/>
    <w:rsid w:val="0026201C"/>
    <w:rsid w:val="00277267"/>
    <w:rsid w:val="00281636"/>
    <w:rsid w:val="002A1B32"/>
    <w:rsid w:val="002E0ECF"/>
    <w:rsid w:val="002F15F8"/>
    <w:rsid w:val="003042A8"/>
    <w:rsid w:val="00324E81"/>
    <w:rsid w:val="00336EC6"/>
    <w:rsid w:val="00352908"/>
    <w:rsid w:val="003745F4"/>
    <w:rsid w:val="003A58DE"/>
    <w:rsid w:val="003B6FD1"/>
    <w:rsid w:val="003D40C7"/>
    <w:rsid w:val="0041199B"/>
    <w:rsid w:val="00413B34"/>
    <w:rsid w:val="00426812"/>
    <w:rsid w:val="00455F3A"/>
    <w:rsid w:val="004562AA"/>
    <w:rsid w:val="00463862"/>
    <w:rsid w:val="0049106F"/>
    <w:rsid w:val="004A60D2"/>
    <w:rsid w:val="004C6221"/>
    <w:rsid w:val="00510165"/>
    <w:rsid w:val="00514265"/>
    <w:rsid w:val="005218C0"/>
    <w:rsid w:val="005420C3"/>
    <w:rsid w:val="00545958"/>
    <w:rsid w:val="00581C60"/>
    <w:rsid w:val="00594C2D"/>
    <w:rsid w:val="005A5640"/>
    <w:rsid w:val="005A5694"/>
    <w:rsid w:val="005B2F47"/>
    <w:rsid w:val="005D7C84"/>
    <w:rsid w:val="005E0224"/>
    <w:rsid w:val="005F2429"/>
    <w:rsid w:val="00602DF9"/>
    <w:rsid w:val="006161B1"/>
    <w:rsid w:val="0061693B"/>
    <w:rsid w:val="0063575F"/>
    <w:rsid w:val="00643DEA"/>
    <w:rsid w:val="006556C3"/>
    <w:rsid w:val="006635C1"/>
    <w:rsid w:val="006653A3"/>
    <w:rsid w:val="00693277"/>
    <w:rsid w:val="006973FC"/>
    <w:rsid w:val="006B68F0"/>
    <w:rsid w:val="006D0011"/>
    <w:rsid w:val="007065F1"/>
    <w:rsid w:val="007172B0"/>
    <w:rsid w:val="007537C7"/>
    <w:rsid w:val="00761EFC"/>
    <w:rsid w:val="00763DDD"/>
    <w:rsid w:val="00780550"/>
    <w:rsid w:val="007A1639"/>
    <w:rsid w:val="007A61D3"/>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36A2E"/>
    <w:rsid w:val="0096257E"/>
    <w:rsid w:val="009725BD"/>
    <w:rsid w:val="00982ED9"/>
    <w:rsid w:val="009A42CF"/>
    <w:rsid w:val="009A7583"/>
    <w:rsid w:val="009C2982"/>
    <w:rsid w:val="009D4CBA"/>
    <w:rsid w:val="009E597B"/>
    <w:rsid w:val="009E5AD8"/>
    <w:rsid w:val="00A11619"/>
    <w:rsid w:val="00A37080"/>
    <w:rsid w:val="00A44410"/>
    <w:rsid w:val="00A61F75"/>
    <w:rsid w:val="00A63170"/>
    <w:rsid w:val="00A65357"/>
    <w:rsid w:val="00A7125A"/>
    <w:rsid w:val="00A757D0"/>
    <w:rsid w:val="00A92675"/>
    <w:rsid w:val="00AD07E9"/>
    <w:rsid w:val="00AE4861"/>
    <w:rsid w:val="00AF5D09"/>
    <w:rsid w:val="00AF7691"/>
    <w:rsid w:val="00B10EDC"/>
    <w:rsid w:val="00B35B1A"/>
    <w:rsid w:val="00B4427D"/>
    <w:rsid w:val="00B71C0B"/>
    <w:rsid w:val="00B74AFF"/>
    <w:rsid w:val="00B75107"/>
    <w:rsid w:val="00B97299"/>
    <w:rsid w:val="00BA3089"/>
    <w:rsid w:val="00BB3003"/>
    <w:rsid w:val="00BF1DB5"/>
    <w:rsid w:val="00BF2C68"/>
    <w:rsid w:val="00C01D33"/>
    <w:rsid w:val="00C475C4"/>
    <w:rsid w:val="00CA2695"/>
    <w:rsid w:val="00CB3FA0"/>
    <w:rsid w:val="00CC28F3"/>
    <w:rsid w:val="00CC37C1"/>
    <w:rsid w:val="00CC71E5"/>
    <w:rsid w:val="00CC78F5"/>
    <w:rsid w:val="00CD072C"/>
    <w:rsid w:val="00CD5361"/>
    <w:rsid w:val="00CD56D5"/>
    <w:rsid w:val="00CE6458"/>
    <w:rsid w:val="00CF54CC"/>
    <w:rsid w:val="00D235C6"/>
    <w:rsid w:val="00D51709"/>
    <w:rsid w:val="00D528D2"/>
    <w:rsid w:val="00D5612A"/>
    <w:rsid w:val="00D6146A"/>
    <w:rsid w:val="00D74483"/>
    <w:rsid w:val="00DA3F78"/>
    <w:rsid w:val="00DB28A2"/>
    <w:rsid w:val="00DB7700"/>
    <w:rsid w:val="00DC36DB"/>
    <w:rsid w:val="00DE0506"/>
    <w:rsid w:val="00DF2B37"/>
    <w:rsid w:val="00DF5DB9"/>
    <w:rsid w:val="00E20B82"/>
    <w:rsid w:val="00E25163"/>
    <w:rsid w:val="00E36642"/>
    <w:rsid w:val="00E41E3D"/>
    <w:rsid w:val="00E456F5"/>
    <w:rsid w:val="00E5745D"/>
    <w:rsid w:val="00E625F7"/>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2025-03-21T03:15:00Z</dcterms:created>
  <dcterms:modified xsi:type="dcterms:W3CDTF">2025-03-21T03:15:00Z</dcterms:modified>
</cp:coreProperties>
</file>