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FBA90" w14:textId="77777777" w:rsidR="00AB7447" w:rsidRDefault="00000000">
      <w:pPr>
        <w:pStyle w:val="2"/>
        <w:autoSpaceDE/>
        <w:autoSpaceDN/>
        <w:spacing w:line="276" w:lineRule="auto"/>
        <w:jc w:val="center"/>
        <w:rPr>
          <w:rFonts w:ascii="宋体" w:eastAsia="宋体" w:hAnsi="宋体" w:cs="宋体" w:hint="eastAsia"/>
          <w:color w:val="auto"/>
          <w:kern w:val="2"/>
        </w:rPr>
      </w:pPr>
      <w:r>
        <w:rPr>
          <w:rFonts w:ascii="宋体" w:eastAsia="宋体" w:hAnsi="宋体" w:cs="宋体" w:hint="eastAsia"/>
          <w:color w:val="auto"/>
          <w:kern w:val="2"/>
        </w:rPr>
        <w:t>医学期刊数据库使用授权服务用户需求书</w:t>
      </w:r>
    </w:p>
    <w:p w14:paraId="0F752039" w14:textId="77777777" w:rsidR="00AB7447" w:rsidRDefault="00000000">
      <w:pPr>
        <w:pStyle w:val="2"/>
        <w:numPr>
          <w:ilvl w:val="0"/>
          <w:numId w:val="1"/>
        </w:numPr>
        <w:spacing w:line="276" w:lineRule="auto"/>
        <w:rPr>
          <w:rFonts w:ascii="宋体" w:eastAsia="宋体" w:hAnsi="宋体" w:cs="微软雅黑" w:hint="eastAsia"/>
          <w:color w:val="auto"/>
          <w:sz w:val="24"/>
          <w:szCs w:val="24"/>
        </w:rPr>
      </w:pPr>
      <w:bookmarkStart w:id="0" w:name="1、项目目标"/>
      <w:bookmarkEnd w:id="0"/>
      <w:r>
        <w:rPr>
          <w:rFonts w:ascii="宋体" w:eastAsia="宋体" w:hAnsi="宋体" w:cs="微软雅黑" w:hint="eastAsia"/>
          <w:color w:val="auto"/>
          <w:sz w:val="24"/>
          <w:szCs w:val="24"/>
        </w:rPr>
        <w:t>项目概况</w:t>
      </w:r>
    </w:p>
    <w:p w14:paraId="2D60D21E" w14:textId="77777777" w:rsidR="00AB7447" w:rsidRDefault="00000000" w:rsidP="007E751B">
      <w:pPr>
        <w:pStyle w:val="af"/>
        <w:widowControl/>
        <w:spacing w:line="360" w:lineRule="auto"/>
        <w:ind w:firstLineChars="200" w:firstLine="472"/>
        <w:rPr>
          <w:rFonts w:hint="eastAsia"/>
          <w:spacing w:val="-2"/>
          <w:szCs w:val="24"/>
        </w:rPr>
      </w:pPr>
      <w:r>
        <w:rPr>
          <w:rFonts w:hint="eastAsia"/>
          <w:spacing w:val="-2"/>
          <w:szCs w:val="24"/>
        </w:rPr>
        <w:t>为更好地满足医院临床医学科研和业务需求，拟采购中华医学期刊全文数据库使用授权，以便医院科研和临床人员能够及时高效地获取疾病诊断、治疗技术及药物研发等方面的前沿研究信息，助力科研项目开展，促进科学合理的患者诊疗方案制定，从而提高医疗服务质量和临床研究水平。</w:t>
      </w:r>
    </w:p>
    <w:p w14:paraId="0462E465" w14:textId="77777777" w:rsidR="00AB7447" w:rsidRDefault="00000000" w:rsidP="007E751B">
      <w:pPr>
        <w:pStyle w:val="af"/>
        <w:widowControl/>
        <w:spacing w:line="360" w:lineRule="auto"/>
        <w:ind w:firstLineChars="200" w:firstLine="472"/>
        <w:rPr>
          <w:rFonts w:hint="eastAsia"/>
          <w:spacing w:val="-2"/>
          <w:szCs w:val="24"/>
        </w:rPr>
      </w:pPr>
      <w:r>
        <w:rPr>
          <w:rFonts w:hint="eastAsia"/>
          <w:spacing w:val="-2"/>
          <w:szCs w:val="24"/>
        </w:rPr>
        <w:t>同时更好支持医院临床医学业务系统检索需要，提升临床业务服务水平，确保医务人员能够及时获取关于疾病治疗、诊断技术、药物研发等方面的最新科研信息，提供丰富的科研文献资源，支持医学科研项目的顺利开展，推动科学、个性化患者治疗方案的制定，进一步提高医疗服务质量和临床疗效。</w:t>
      </w:r>
    </w:p>
    <w:p w14:paraId="17A35F92" w14:textId="77777777" w:rsidR="00AB7447" w:rsidRDefault="00000000">
      <w:pPr>
        <w:pStyle w:val="2"/>
        <w:numPr>
          <w:ilvl w:val="0"/>
          <w:numId w:val="1"/>
        </w:numPr>
        <w:spacing w:line="276" w:lineRule="auto"/>
        <w:rPr>
          <w:rFonts w:ascii="宋体" w:eastAsia="宋体" w:hAnsi="宋体" w:cs="宋体" w:hint="eastAsia"/>
          <w:color w:val="auto"/>
          <w:sz w:val="24"/>
          <w:szCs w:val="24"/>
        </w:rPr>
      </w:pPr>
      <w:bookmarkStart w:id="1" w:name="2、项目内容"/>
      <w:bookmarkEnd w:id="1"/>
      <w:r>
        <w:rPr>
          <w:rFonts w:ascii="宋体" w:eastAsia="宋体" w:hAnsi="宋体" w:cs="宋体" w:hint="eastAsia"/>
          <w:color w:val="auto"/>
          <w:sz w:val="24"/>
          <w:szCs w:val="24"/>
        </w:rPr>
        <w:t>需求清单</w:t>
      </w:r>
    </w:p>
    <w:p w14:paraId="71963509" w14:textId="77777777" w:rsidR="00AB7447" w:rsidRDefault="00000000">
      <w:pPr>
        <w:spacing w:after="6" w:line="360" w:lineRule="auto"/>
        <w:ind w:firstLine="522"/>
        <w:rPr>
          <w:rFonts w:hint="eastAsia"/>
          <w:sz w:val="24"/>
          <w:szCs w:val="24"/>
        </w:rPr>
      </w:pPr>
      <w:r>
        <w:rPr>
          <w:rFonts w:hint="eastAsia"/>
          <w:spacing w:val="-2"/>
          <w:sz w:val="24"/>
          <w:szCs w:val="24"/>
        </w:rPr>
        <w:t>本项目为</w:t>
      </w:r>
      <w:bookmarkStart w:id="2" w:name="OLE_LINK1"/>
      <w:r>
        <w:rPr>
          <w:rFonts w:hint="eastAsia"/>
          <w:spacing w:val="-2"/>
          <w:sz w:val="24"/>
          <w:szCs w:val="24"/>
        </w:rPr>
        <w:t>中华医学期刊全文数据库</w:t>
      </w:r>
      <w:bookmarkEnd w:id="2"/>
      <w:r>
        <w:rPr>
          <w:rFonts w:hint="eastAsia"/>
          <w:spacing w:val="-2"/>
          <w:sz w:val="24"/>
          <w:szCs w:val="24"/>
        </w:rPr>
        <w:t>采购服务项目，由供应商负责为最终用户提供中华医学期刊全文数据库项目服务，包括相关数据的查询、统计、检索等，详细的服务内容如下：</w:t>
      </w:r>
    </w:p>
    <w:tbl>
      <w:tblPr>
        <w:tblStyle w:val="TableNormal"/>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402"/>
        <w:gridCol w:w="1134"/>
        <w:gridCol w:w="1560"/>
      </w:tblGrid>
      <w:tr w:rsidR="00AB7447" w14:paraId="2BAFA36C" w14:textId="77777777">
        <w:trPr>
          <w:trHeight w:val="480"/>
          <w:jc w:val="center"/>
        </w:trPr>
        <w:tc>
          <w:tcPr>
            <w:tcW w:w="2263" w:type="dxa"/>
            <w:vAlign w:val="center"/>
          </w:tcPr>
          <w:p w14:paraId="2A7D81AC" w14:textId="77777777" w:rsidR="00AB7447" w:rsidRDefault="00000000">
            <w:pPr>
              <w:pStyle w:val="TableParagraph"/>
              <w:spacing w:before="32"/>
              <w:ind w:left="296"/>
              <w:rPr>
                <w:rFonts w:hint="eastAsia"/>
                <w:b/>
                <w:sz w:val="24"/>
                <w:szCs w:val="24"/>
                <w:lang w:eastAsia="en-US"/>
              </w:rPr>
            </w:pPr>
            <w:proofErr w:type="spellStart"/>
            <w:r>
              <w:rPr>
                <w:rFonts w:hint="eastAsia"/>
                <w:b/>
                <w:spacing w:val="-4"/>
                <w:sz w:val="24"/>
                <w:szCs w:val="24"/>
                <w:lang w:eastAsia="en-US"/>
              </w:rPr>
              <w:t>项目名称</w:t>
            </w:r>
            <w:proofErr w:type="spellEnd"/>
          </w:p>
        </w:tc>
        <w:tc>
          <w:tcPr>
            <w:tcW w:w="3402" w:type="dxa"/>
            <w:vAlign w:val="center"/>
          </w:tcPr>
          <w:p w14:paraId="2BE47070" w14:textId="77777777" w:rsidR="00AB7447" w:rsidRDefault="00000000">
            <w:pPr>
              <w:pStyle w:val="TableParagraph"/>
              <w:spacing w:before="32"/>
              <w:ind w:left="7"/>
              <w:jc w:val="center"/>
              <w:rPr>
                <w:rFonts w:hint="eastAsia"/>
                <w:b/>
                <w:sz w:val="24"/>
                <w:szCs w:val="24"/>
                <w:lang w:eastAsia="en-US"/>
              </w:rPr>
            </w:pPr>
            <w:proofErr w:type="spellStart"/>
            <w:r>
              <w:rPr>
                <w:rFonts w:hint="eastAsia"/>
                <w:b/>
                <w:spacing w:val="-4"/>
                <w:sz w:val="24"/>
                <w:szCs w:val="24"/>
                <w:lang w:eastAsia="en-US"/>
              </w:rPr>
              <w:t>项目内容</w:t>
            </w:r>
            <w:proofErr w:type="spellEnd"/>
          </w:p>
        </w:tc>
        <w:tc>
          <w:tcPr>
            <w:tcW w:w="1134" w:type="dxa"/>
            <w:vAlign w:val="center"/>
          </w:tcPr>
          <w:p w14:paraId="75BA4111" w14:textId="77777777" w:rsidR="00AB7447" w:rsidRDefault="00000000">
            <w:pPr>
              <w:pStyle w:val="TableParagraph"/>
              <w:spacing w:before="32"/>
              <w:ind w:left="6" w:right="2"/>
              <w:jc w:val="center"/>
              <w:rPr>
                <w:rFonts w:hint="eastAsia"/>
                <w:b/>
                <w:sz w:val="24"/>
                <w:szCs w:val="24"/>
                <w:lang w:eastAsia="en-US"/>
              </w:rPr>
            </w:pPr>
            <w:proofErr w:type="spellStart"/>
            <w:r>
              <w:rPr>
                <w:rFonts w:hint="eastAsia"/>
                <w:b/>
                <w:spacing w:val="-6"/>
                <w:sz w:val="24"/>
                <w:szCs w:val="24"/>
                <w:lang w:eastAsia="en-US"/>
              </w:rPr>
              <w:t>数量</w:t>
            </w:r>
            <w:proofErr w:type="spellEnd"/>
          </w:p>
        </w:tc>
        <w:tc>
          <w:tcPr>
            <w:tcW w:w="1560" w:type="dxa"/>
            <w:vAlign w:val="center"/>
          </w:tcPr>
          <w:p w14:paraId="055F14DA" w14:textId="77777777" w:rsidR="00AB7447" w:rsidRDefault="00000000">
            <w:pPr>
              <w:pStyle w:val="TableParagraph"/>
              <w:spacing w:before="32"/>
              <w:ind w:left="9"/>
              <w:jc w:val="center"/>
              <w:rPr>
                <w:rFonts w:hint="eastAsia"/>
                <w:b/>
                <w:sz w:val="24"/>
                <w:szCs w:val="24"/>
                <w:lang w:eastAsia="en-US"/>
              </w:rPr>
            </w:pPr>
            <w:proofErr w:type="spellStart"/>
            <w:r>
              <w:rPr>
                <w:rFonts w:hint="eastAsia"/>
                <w:b/>
                <w:spacing w:val="-5"/>
                <w:sz w:val="24"/>
                <w:szCs w:val="24"/>
                <w:lang w:eastAsia="en-US"/>
              </w:rPr>
              <w:t>服务期</w:t>
            </w:r>
            <w:proofErr w:type="spellEnd"/>
          </w:p>
        </w:tc>
      </w:tr>
      <w:tr w:rsidR="00AB7447" w:rsidRPr="00792AA1" w14:paraId="5B527B4D" w14:textId="77777777">
        <w:trPr>
          <w:trHeight w:val="408"/>
          <w:jc w:val="center"/>
        </w:trPr>
        <w:tc>
          <w:tcPr>
            <w:tcW w:w="2263" w:type="dxa"/>
            <w:tcBorders>
              <w:top w:val="nil"/>
            </w:tcBorders>
            <w:vAlign w:val="center"/>
          </w:tcPr>
          <w:p w14:paraId="0C1D30DE" w14:textId="7C479A55" w:rsidR="00AB7447" w:rsidRPr="00792AA1" w:rsidRDefault="00000000" w:rsidP="00792AA1">
            <w:pPr>
              <w:spacing w:line="276" w:lineRule="auto"/>
              <w:rPr>
                <w:rFonts w:hint="eastAsia"/>
                <w:sz w:val="24"/>
                <w:szCs w:val="24"/>
              </w:rPr>
            </w:pPr>
            <w:r w:rsidRPr="00792AA1">
              <w:rPr>
                <w:rFonts w:hint="eastAsia"/>
                <w:sz w:val="24"/>
                <w:szCs w:val="24"/>
              </w:rPr>
              <w:t>中华医学期刊全文数据库</w:t>
            </w:r>
          </w:p>
        </w:tc>
        <w:tc>
          <w:tcPr>
            <w:tcW w:w="3402" w:type="dxa"/>
            <w:vAlign w:val="center"/>
          </w:tcPr>
          <w:p w14:paraId="56E864D4" w14:textId="61F8B2FA" w:rsidR="00AB7447" w:rsidRPr="00792AA1" w:rsidRDefault="00000000" w:rsidP="00792AA1">
            <w:pPr>
              <w:pStyle w:val="TableParagraph"/>
              <w:spacing w:line="276" w:lineRule="auto"/>
              <w:jc w:val="center"/>
              <w:rPr>
                <w:rFonts w:hint="eastAsia"/>
                <w:sz w:val="24"/>
                <w:szCs w:val="24"/>
              </w:rPr>
            </w:pPr>
            <w:r w:rsidRPr="00792AA1">
              <w:rPr>
                <w:rFonts w:hint="eastAsia"/>
                <w:sz w:val="24"/>
                <w:szCs w:val="24"/>
              </w:rPr>
              <w:t>CHKD期刊库、博士论文、硕士论文、临床诊疗、手机端</w:t>
            </w:r>
          </w:p>
        </w:tc>
        <w:tc>
          <w:tcPr>
            <w:tcW w:w="1134" w:type="dxa"/>
            <w:vAlign w:val="center"/>
          </w:tcPr>
          <w:p w14:paraId="2C70EAFD" w14:textId="6CE6C371" w:rsidR="00AB7447" w:rsidRPr="00792AA1" w:rsidRDefault="00000000" w:rsidP="00792AA1">
            <w:pPr>
              <w:pStyle w:val="TableParagraph"/>
              <w:spacing w:line="276" w:lineRule="auto"/>
              <w:ind w:left="6"/>
              <w:jc w:val="center"/>
              <w:rPr>
                <w:rFonts w:hint="eastAsia"/>
                <w:sz w:val="24"/>
                <w:szCs w:val="24"/>
                <w:lang w:eastAsia="en-US"/>
              </w:rPr>
            </w:pPr>
            <w:r w:rsidRPr="00792AA1">
              <w:rPr>
                <w:rFonts w:hint="eastAsia"/>
                <w:spacing w:val="-2"/>
                <w:sz w:val="24"/>
                <w:szCs w:val="24"/>
                <w:lang w:eastAsia="en-US"/>
              </w:rPr>
              <w:t>1</w:t>
            </w:r>
            <w:r w:rsidRPr="00792AA1">
              <w:rPr>
                <w:rFonts w:hint="eastAsia"/>
                <w:spacing w:val="-32"/>
                <w:sz w:val="24"/>
                <w:szCs w:val="24"/>
                <w:lang w:eastAsia="en-US"/>
              </w:rPr>
              <w:t xml:space="preserve"> 项</w:t>
            </w:r>
          </w:p>
        </w:tc>
        <w:tc>
          <w:tcPr>
            <w:tcW w:w="1560" w:type="dxa"/>
            <w:vAlign w:val="center"/>
          </w:tcPr>
          <w:p w14:paraId="02F3BAD0" w14:textId="6BE4C13B" w:rsidR="00AB7447" w:rsidRPr="00792AA1" w:rsidRDefault="00000000" w:rsidP="00792AA1">
            <w:pPr>
              <w:pStyle w:val="TableParagraph"/>
              <w:spacing w:line="276" w:lineRule="auto"/>
              <w:ind w:left="9" w:right="2"/>
              <w:jc w:val="center"/>
              <w:rPr>
                <w:rFonts w:hint="eastAsia"/>
                <w:sz w:val="24"/>
                <w:szCs w:val="24"/>
                <w:lang w:eastAsia="en-US"/>
              </w:rPr>
            </w:pPr>
            <w:proofErr w:type="spellStart"/>
            <w:r w:rsidRPr="00792AA1">
              <w:rPr>
                <w:rFonts w:hint="eastAsia"/>
                <w:spacing w:val="-8"/>
                <w:sz w:val="24"/>
                <w:szCs w:val="24"/>
                <w:lang w:eastAsia="en-US"/>
              </w:rPr>
              <w:t>两年</w:t>
            </w:r>
            <w:proofErr w:type="spellEnd"/>
          </w:p>
        </w:tc>
      </w:tr>
    </w:tbl>
    <w:p w14:paraId="732871BF" w14:textId="77777777" w:rsidR="00AB7447" w:rsidRDefault="00000000">
      <w:pPr>
        <w:pStyle w:val="2"/>
        <w:numPr>
          <w:ilvl w:val="0"/>
          <w:numId w:val="1"/>
        </w:numPr>
        <w:spacing w:line="276" w:lineRule="auto"/>
        <w:rPr>
          <w:rFonts w:ascii="宋体" w:eastAsia="宋体" w:hAnsi="宋体" w:cs="微软雅黑" w:hint="eastAsia"/>
          <w:color w:val="auto"/>
          <w:sz w:val="24"/>
          <w:szCs w:val="24"/>
        </w:rPr>
      </w:pPr>
      <w:bookmarkStart w:id="3" w:name="3.__临床医学数据库要求"/>
      <w:bookmarkStart w:id="4" w:name="_Toc480449084"/>
      <w:bookmarkEnd w:id="3"/>
      <w:r>
        <w:rPr>
          <w:rFonts w:ascii="宋体" w:eastAsia="宋体" w:hAnsi="宋体" w:cs="微软雅黑" w:hint="eastAsia"/>
          <w:color w:val="auto"/>
          <w:sz w:val="24"/>
          <w:szCs w:val="24"/>
        </w:rPr>
        <w:t>功能参数</w:t>
      </w:r>
    </w:p>
    <w:p w14:paraId="71A0A4DE" w14:textId="77777777" w:rsidR="00AB7447" w:rsidRDefault="00000000">
      <w:pPr>
        <w:pStyle w:val="af8"/>
        <w:adjustRightInd w:val="0"/>
        <w:snapToGrid w:val="0"/>
        <w:ind w:left="0"/>
        <w:rPr>
          <w:rFonts w:hint="eastAsia"/>
          <w:b/>
          <w:sz w:val="24"/>
          <w:szCs w:val="24"/>
        </w:rPr>
      </w:pPr>
      <w:bookmarkStart w:id="5" w:name="_Hlk195201419"/>
      <w:bookmarkEnd w:id="4"/>
      <w:r>
        <w:rPr>
          <w:rFonts w:hint="eastAsia"/>
          <w:bCs/>
          <w:sz w:val="24"/>
          <w:szCs w:val="24"/>
        </w:rPr>
        <w:t>中华医学期刊全文数据库</w:t>
      </w:r>
      <w:bookmarkEnd w:id="5"/>
      <w:r>
        <w:rPr>
          <w:rFonts w:hint="eastAsia"/>
          <w:bCs/>
          <w:sz w:val="24"/>
          <w:szCs w:val="24"/>
        </w:rPr>
        <w:t>:</w:t>
      </w:r>
    </w:p>
    <w:tbl>
      <w:tblPr>
        <w:tblStyle w:val="af4"/>
        <w:tblW w:w="8500" w:type="dxa"/>
        <w:jc w:val="center"/>
        <w:tblLook w:val="04A0" w:firstRow="1" w:lastRow="0" w:firstColumn="1" w:lastColumn="0" w:noHBand="0" w:noVBand="1"/>
      </w:tblPr>
      <w:tblGrid>
        <w:gridCol w:w="817"/>
        <w:gridCol w:w="7683"/>
      </w:tblGrid>
      <w:tr w:rsidR="00AB7447" w14:paraId="15EA2D8A" w14:textId="77777777" w:rsidTr="007E751B">
        <w:trPr>
          <w:trHeight w:val="433"/>
          <w:jc w:val="center"/>
        </w:trPr>
        <w:tc>
          <w:tcPr>
            <w:tcW w:w="817" w:type="dxa"/>
            <w:vAlign w:val="center"/>
          </w:tcPr>
          <w:p w14:paraId="3AE1DBD9" w14:textId="77777777" w:rsidR="00AB7447" w:rsidRDefault="00000000">
            <w:pPr>
              <w:adjustRightInd w:val="0"/>
              <w:snapToGrid w:val="0"/>
              <w:jc w:val="center"/>
              <w:rPr>
                <w:rFonts w:hint="eastAsia"/>
                <w:b/>
                <w:sz w:val="24"/>
                <w:szCs w:val="24"/>
              </w:rPr>
            </w:pPr>
            <w:r>
              <w:rPr>
                <w:rFonts w:hint="eastAsia"/>
                <w:b/>
                <w:bCs/>
                <w:sz w:val="24"/>
                <w:szCs w:val="24"/>
              </w:rPr>
              <w:t>序号</w:t>
            </w:r>
          </w:p>
        </w:tc>
        <w:tc>
          <w:tcPr>
            <w:tcW w:w="7683" w:type="dxa"/>
            <w:vAlign w:val="center"/>
          </w:tcPr>
          <w:p w14:paraId="05BBEFC6" w14:textId="77777777" w:rsidR="00AB7447" w:rsidRDefault="00000000">
            <w:pPr>
              <w:adjustRightInd w:val="0"/>
              <w:snapToGrid w:val="0"/>
              <w:jc w:val="center"/>
              <w:rPr>
                <w:rFonts w:hint="eastAsia"/>
                <w:b/>
                <w:sz w:val="24"/>
                <w:szCs w:val="24"/>
              </w:rPr>
            </w:pPr>
            <w:r>
              <w:rPr>
                <w:rFonts w:hint="eastAsia"/>
                <w:b/>
                <w:bCs/>
                <w:sz w:val="24"/>
                <w:szCs w:val="24"/>
              </w:rPr>
              <w:t>技术规格</w:t>
            </w:r>
          </w:p>
        </w:tc>
      </w:tr>
      <w:tr w:rsidR="00AB7447" w14:paraId="50791A73" w14:textId="77777777" w:rsidTr="007E751B">
        <w:trPr>
          <w:trHeight w:val="575"/>
          <w:jc w:val="center"/>
        </w:trPr>
        <w:tc>
          <w:tcPr>
            <w:tcW w:w="817" w:type="dxa"/>
            <w:vAlign w:val="center"/>
          </w:tcPr>
          <w:p w14:paraId="53E1B9DC" w14:textId="77777777" w:rsidR="00AB7447" w:rsidRDefault="00000000">
            <w:pPr>
              <w:adjustRightInd w:val="0"/>
              <w:snapToGrid w:val="0"/>
              <w:jc w:val="center"/>
              <w:rPr>
                <w:rFonts w:hint="eastAsia"/>
                <w:b/>
                <w:sz w:val="24"/>
                <w:szCs w:val="24"/>
              </w:rPr>
            </w:pPr>
            <w:r>
              <w:rPr>
                <w:rFonts w:hint="eastAsia"/>
                <w:b/>
                <w:sz w:val="24"/>
                <w:szCs w:val="24"/>
              </w:rPr>
              <w:t>1</w:t>
            </w:r>
          </w:p>
        </w:tc>
        <w:tc>
          <w:tcPr>
            <w:tcW w:w="7683" w:type="dxa"/>
            <w:vAlign w:val="center"/>
          </w:tcPr>
          <w:p w14:paraId="15A405A4" w14:textId="488393EF" w:rsidR="00AB7447" w:rsidRPr="00DE16A1" w:rsidRDefault="00000000">
            <w:pPr>
              <w:adjustRightInd w:val="0"/>
              <w:snapToGrid w:val="0"/>
              <w:spacing w:line="360" w:lineRule="auto"/>
              <w:rPr>
                <w:rFonts w:cs="楷体" w:hint="eastAsia"/>
                <w:sz w:val="24"/>
                <w:szCs w:val="24"/>
              </w:rPr>
            </w:pPr>
            <w:r w:rsidRPr="00DE16A1">
              <w:rPr>
                <w:rFonts w:cs="楷体" w:hint="eastAsia"/>
                <w:sz w:val="24"/>
                <w:szCs w:val="24"/>
              </w:rPr>
              <w:t>中华医学会系列期刊</w:t>
            </w:r>
            <w:r w:rsidR="007E751B" w:rsidRPr="00DE16A1">
              <w:rPr>
                <w:rFonts w:cs="楷体" w:hint="eastAsia"/>
                <w:sz w:val="24"/>
                <w:szCs w:val="24"/>
              </w:rPr>
              <w:t>要求</w:t>
            </w:r>
            <w:r w:rsidRPr="00DE16A1">
              <w:rPr>
                <w:rFonts w:cs="楷体" w:hint="eastAsia"/>
                <w:sz w:val="24"/>
                <w:szCs w:val="24"/>
              </w:rPr>
              <w:t>入选项目期刊：《中华医学杂志（英文版）》、《国际皮肤性病学杂志（英文）》、《贫困所致传染病（英文）》、《中华创伤杂志（英文版）》、《中华儿科杂志》、《中华耳鼻咽喉头颈外科杂》、《中华放射学杂志》、《中华放射医学与防护杂志》、《中华肝脏病杂志》 、《中华护理杂志》、《中华结核和呼吸杂志》、《中华流行病学杂志》、《中华内科杂志》、《中华神经外科杂志（英文）》、《中华心血管病杂志》、《中华血液学杂志》、《中华预防医学杂志》17本。</w:t>
            </w:r>
            <w:r w:rsidRPr="00DE16A1">
              <w:rPr>
                <w:rFonts w:cs="楷体" w:hint="eastAsia"/>
                <w:sz w:val="24"/>
                <w:szCs w:val="24"/>
              </w:rPr>
              <w:lastRenderedPageBreak/>
              <w:t>84种期刊入选为《2007年版中国科技期刊引证报告》（核心版）的统计源期刊；19种期刊入选“第六届中国百种杰出学术期刊（医药卫生类共28种）”，12篇论文入选“第一届中国百篇最具影响优秀国内学术论文”。</w:t>
            </w:r>
          </w:p>
        </w:tc>
      </w:tr>
      <w:tr w:rsidR="00AB7447" w14:paraId="6869AA5C" w14:textId="77777777" w:rsidTr="007E751B">
        <w:trPr>
          <w:jc w:val="center"/>
        </w:trPr>
        <w:tc>
          <w:tcPr>
            <w:tcW w:w="817" w:type="dxa"/>
            <w:vAlign w:val="center"/>
          </w:tcPr>
          <w:p w14:paraId="50F89E9E" w14:textId="77777777" w:rsidR="00AB7447" w:rsidRDefault="00000000">
            <w:pPr>
              <w:adjustRightInd w:val="0"/>
              <w:snapToGrid w:val="0"/>
              <w:jc w:val="center"/>
              <w:rPr>
                <w:rFonts w:hint="eastAsia"/>
                <w:b/>
                <w:sz w:val="24"/>
                <w:szCs w:val="24"/>
              </w:rPr>
            </w:pPr>
            <w:r>
              <w:rPr>
                <w:rFonts w:hint="eastAsia"/>
                <w:b/>
                <w:sz w:val="24"/>
                <w:szCs w:val="24"/>
              </w:rPr>
              <w:lastRenderedPageBreak/>
              <w:t>2</w:t>
            </w:r>
          </w:p>
        </w:tc>
        <w:tc>
          <w:tcPr>
            <w:tcW w:w="7683" w:type="dxa"/>
            <w:vAlign w:val="center"/>
          </w:tcPr>
          <w:p w14:paraId="6CEA025D" w14:textId="77777777" w:rsidR="00AB7447" w:rsidRPr="00DE16A1" w:rsidRDefault="00000000">
            <w:pPr>
              <w:pStyle w:val="a7"/>
              <w:spacing w:line="400" w:lineRule="exact"/>
              <w:rPr>
                <w:rFonts w:hAnsi="宋体" w:hint="eastAsia"/>
                <w:sz w:val="24"/>
                <w:szCs w:val="24"/>
              </w:rPr>
            </w:pPr>
            <w:r w:rsidRPr="00DE16A1">
              <w:rPr>
                <w:rFonts w:hAnsi="宋体" w:cs="楷体" w:hint="eastAsia"/>
                <w:sz w:val="24"/>
                <w:szCs w:val="24"/>
              </w:rPr>
              <w:t>多种检索，满足不同需求：</w:t>
            </w:r>
            <w:proofErr w:type="gramStart"/>
            <w:r w:rsidRPr="00DE16A1">
              <w:rPr>
                <w:rFonts w:hAnsi="宋体" w:cs="楷体" w:hint="eastAsia"/>
                <w:sz w:val="24"/>
                <w:szCs w:val="24"/>
              </w:rPr>
              <w:t>一</w:t>
            </w:r>
            <w:proofErr w:type="gramEnd"/>
            <w:r w:rsidRPr="00DE16A1">
              <w:rPr>
                <w:rFonts w:hAnsi="宋体" w:cs="楷体" w:hint="eastAsia"/>
                <w:sz w:val="24"/>
                <w:szCs w:val="24"/>
              </w:rPr>
              <w:t>框式检索类似搜索引擎，符合基本信息素质用户的使用习惯，满足其便利性；中国医科院信息所提供支持，实现了文献主题词/副主题词组配标引及检索功能，极大提高文献查全率及查准率，满足专业用户需求；</w:t>
            </w:r>
            <w:proofErr w:type="gramStart"/>
            <w:r w:rsidRPr="00DE16A1">
              <w:rPr>
                <w:rFonts w:hAnsi="宋体" w:cs="楷体" w:hint="eastAsia"/>
                <w:sz w:val="24"/>
                <w:szCs w:val="24"/>
              </w:rPr>
              <w:t>提供定篇检索</w:t>
            </w:r>
            <w:proofErr w:type="gramEnd"/>
            <w:r w:rsidRPr="00DE16A1">
              <w:rPr>
                <w:rFonts w:hAnsi="宋体" w:cs="楷体" w:hint="eastAsia"/>
                <w:sz w:val="24"/>
                <w:szCs w:val="24"/>
              </w:rPr>
              <w:t>功能，快速查询确定某篇文献。</w:t>
            </w:r>
          </w:p>
        </w:tc>
      </w:tr>
      <w:tr w:rsidR="00AB7447" w14:paraId="750FC68D" w14:textId="77777777" w:rsidTr="007E751B">
        <w:trPr>
          <w:trHeight w:val="816"/>
          <w:jc w:val="center"/>
        </w:trPr>
        <w:tc>
          <w:tcPr>
            <w:tcW w:w="817" w:type="dxa"/>
            <w:vAlign w:val="center"/>
          </w:tcPr>
          <w:p w14:paraId="38B97FF0" w14:textId="77777777" w:rsidR="00AB7447" w:rsidRDefault="00000000">
            <w:pPr>
              <w:adjustRightInd w:val="0"/>
              <w:snapToGrid w:val="0"/>
              <w:jc w:val="center"/>
              <w:rPr>
                <w:rFonts w:hint="eastAsia"/>
                <w:b/>
                <w:sz w:val="24"/>
                <w:szCs w:val="24"/>
              </w:rPr>
            </w:pPr>
            <w:r>
              <w:rPr>
                <w:rFonts w:hint="eastAsia"/>
                <w:b/>
                <w:sz w:val="24"/>
                <w:szCs w:val="24"/>
              </w:rPr>
              <w:t>3</w:t>
            </w:r>
          </w:p>
        </w:tc>
        <w:tc>
          <w:tcPr>
            <w:tcW w:w="7683" w:type="dxa"/>
            <w:vAlign w:val="center"/>
          </w:tcPr>
          <w:p w14:paraId="3F6DDEF9" w14:textId="156686A0" w:rsidR="00AB7447" w:rsidRPr="00DE16A1" w:rsidRDefault="00000000">
            <w:pPr>
              <w:adjustRightInd w:val="0"/>
              <w:snapToGrid w:val="0"/>
              <w:spacing w:line="360" w:lineRule="auto"/>
              <w:rPr>
                <w:rFonts w:cs="楷体" w:hint="eastAsia"/>
                <w:sz w:val="24"/>
                <w:szCs w:val="24"/>
              </w:rPr>
            </w:pPr>
            <w:r w:rsidRPr="00DE16A1">
              <w:rPr>
                <w:rFonts w:cs="楷体" w:hint="eastAsia"/>
                <w:sz w:val="24"/>
                <w:szCs w:val="24"/>
              </w:rPr>
              <w:t>分类导航的设置满足了不同类型用户的特定需求，构成一个立体的网状期刊查找指引通路。从不同角度为用户提供期刊系统的“知识地图”，用户沿着“知识地图”可以俯瞰，也可以逐级浏览，直至定位到所需的信息资源。</w:t>
            </w:r>
          </w:p>
        </w:tc>
      </w:tr>
      <w:tr w:rsidR="00AB7447" w14:paraId="0C1AF2CE" w14:textId="77777777" w:rsidTr="007E751B">
        <w:trPr>
          <w:trHeight w:val="816"/>
          <w:jc w:val="center"/>
        </w:trPr>
        <w:tc>
          <w:tcPr>
            <w:tcW w:w="817" w:type="dxa"/>
            <w:vAlign w:val="center"/>
          </w:tcPr>
          <w:p w14:paraId="79411617" w14:textId="77777777" w:rsidR="00AB7447" w:rsidRDefault="00000000">
            <w:pPr>
              <w:adjustRightInd w:val="0"/>
              <w:snapToGrid w:val="0"/>
              <w:jc w:val="center"/>
              <w:rPr>
                <w:rFonts w:hint="eastAsia"/>
                <w:b/>
                <w:sz w:val="24"/>
                <w:szCs w:val="24"/>
              </w:rPr>
            </w:pPr>
            <w:r>
              <w:rPr>
                <w:rFonts w:hint="eastAsia"/>
                <w:b/>
                <w:sz w:val="24"/>
                <w:szCs w:val="24"/>
              </w:rPr>
              <w:t>4</w:t>
            </w:r>
          </w:p>
        </w:tc>
        <w:tc>
          <w:tcPr>
            <w:tcW w:w="7683" w:type="dxa"/>
            <w:vAlign w:val="center"/>
          </w:tcPr>
          <w:p w14:paraId="50F96EC2" w14:textId="11458AE7" w:rsidR="00AB7447" w:rsidRPr="00DE16A1" w:rsidRDefault="00000000">
            <w:pPr>
              <w:adjustRightInd w:val="0"/>
              <w:snapToGrid w:val="0"/>
              <w:spacing w:line="360" w:lineRule="auto"/>
              <w:rPr>
                <w:rFonts w:cs="楷体" w:hint="eastAsia"/>
                <w:sz w:val="24"/>
                <w:szCs w:val="24"/>
              </w:rPr>
            </w:pPr>
            <w:r w:rsidRPr="00DE16A1">
              <w:rPr>
                <w:rFonts w:cs="楷体" w:hint="eastAsia"/>
                <w:sz w:val="24"/>
                <w:szCs w:val="24"/>
              </w:rPr>
              <w:t>个性服务，体现系统建设人文关怀：定题检索、期刊RSS订阅功能，方便地满足用户信息获取的需要。</w:t>
            </w:r>
          </w:p>
        </w:tc>
      </w:tr>
      <w:tr w:rsidR="00AB7447" w14:paraId="3DDADBCB" w14:textId="77777777" w:rsidTr="007E751B">
        <w:trPr>
          <w:trHeight w:val="816"/>
          <w:jc w:val="center"/>
        </w:trPr>
        <w:tc>
          <w:tcPr>
            <w:tcW w:w="817" w:type="dxa"/>
            <w:vAlign w:val="center"/>
          </w:tcPr>
          <w:p w14:paraId="00E172A6" w14:textId="77777777" w:rsidR="00AB7447" w:rsidRDefault="00000000">
            <w:pPr>
              <w:adjustRightInd w:val="0"/>
              <w:snapToGrid w:val="0"/>
              <w:jc w:val="center"/>
              <w:rPr>
                <w:rFonts w:hint="eastAsia"/>
                <w:b/>
                <w:sz w:val="24"/>
                <w:szCs w:val="24"/>
              </w:rPr>
            </w:pPr>
            <w:r>
              <w:rPr>
                <w:rFonts w:hint="eastAsia"/>
                <w:b/>
                <w:sz w:val="24"/>
                <w:szCs w:val="24"/>
              </w:rPr>
              <w:t>5</w:t>
            </w:r>
          </w:p>
        </w:tc>
        <w:tc>
          <w:tcPr>
            <w:tcW w:w="7683" w:type="dxa"/>
            <w:vAlign w:val="center"/>
          </w:tcPr>
          <w:p w14:paraId="63F80B6A" w14:textId="61A4E623" w:rsidR="00AB7447" w:rsidRPr="00DE16A1" w:rsidRDefault="00000000">
            <w:pPr>
              <w:adjustRightInd w:val="0"/>
              <w:snapToGrid w:val="0"/>
              <w:spacing w:line="360" w:lineRule="auto"/>
              <w:rPr>
                <w:rFonts w:cs="楷体" w:hint="eastAsia"/>
                <w:sz w:val="24"/>
                <w:szCs w:val="24"/>
              </w:rPr>
            </w:pPr>
            <w:r w:rsidRPr="00DE16A1">
              <w:rPr>
                <w:rFonts w:cs="楷体" w:hint="eastAsia"/>
                <w:sz w:val="24"/>
                <w:szCs w:val="24"/>
              </w:rPr>
              <w:t>汇集期刊相关信息，系统收集了各期刊编辑部的投稿相关信息，方便易得。</w:t>
            </w:r>
          </w:p>
        </w:tc>
      </w:tr>
      <w:tr w:rsidR="00AB7447" w14:paraId="00545D69" w14:textId="77777777" w:rsidTr="007E751B">
        <w:trPr>
          <w:trHeight w:val="816"/>
          <w:jc w:val="center"/>
        </w:trPr>
        <w:tc>
          <w:tcPr>
            <w:tcW w:w="817" w:type="dxa"/>
            <w:vAlign w:val="center"/>
          </w:tcPr>
          <w:p w14:paraId="102ECA79" w14:textId="77777777" w:rsidR="00AB7447" w:rsidRDefault="00000000">
            <w:pPr>
              <w:adjustRightInd w:val="0"/>
              <w:snapToGrid w:val="0"/>
              <w:jc w:val="center"/>
              <w:rPr>
                <w:rFonts w:hint="eastAsia"/>
                <w:b/>
                <w:sz w:val="24"/>
                <w:szCs w:val="24"/>
              </w:rPr>
            </w:pPr>
            <w:r>
              <w:rPr>
                <w:rFonts w:hint="eastAsia"/>
                <w:b/>
                <w:sz w:val="24"/>
                <w:szCs w:val="24"/>
              </w:rPr>
              <w:t>6</w:t>
            </w:r>
          </w:p>
        </w:tc>
        <w:tc>
          <w:tcPr>
            <w:tcW w:w="7683" w:type="dxa"/>
            <w:vAlign w:val="center"/>
          </w:tcPr>
          <w:p w14:paraId="6E1A419F" w14:textId="77777777" w:rsidR="00AB7447" w:rsidRPr="00DE16A1" w:rsidRDefault="00000000">
            <w:pPr>
              <w:adjustRightInd w:val="0"/>
              <w:snapToGrid w:val="0"/>
              <w:spacing w:line="360" w:lineRule="auto"/>
              <w:rPr>
                <w:rFonts w:cs="楷体" w:hint="eastAsia"/>
                <w:sz w:val="24"/>
                <w:szCs w:val="24"/>
              </w:rPr>
            </w:pPr>
            <w:r w:rsidRPr="00DE16A1">
              <w:rPr>
                <w:rFonts w:cs="楷体" w:hint="eastAsia"/>
                <w:sz w:val="24"/>
                <w:szCs w:val="24"/>
              </w:rPr>
              <w:t>界面友好，轻松实现知识充电，真正实现人机交互的友好界面，清晰明朗的检索方式使得广大用户很方便的查询所需资源；淡雅的背景颜色及人性化的操作界面使得用户在检索过程中感受到清爽愉悦的气氛，在这种氛围之下可以更充分地吸收知识，享受轻松愉悦的信息获取过程。</w:t>
            </w:r>
          </w:p>
        </w:tc>
      </w:tr>
      <w:tr w:rsidR="00AB7447" w14:paraId="7F6885AB" w14:textId="77777777" w:rsidTr="007E751B">
        <w:trPr>
          <w:trHeight w:val="560"/>
          <w:jc w:val="center"/>
        </w:trPr>
        <w:tc>
          <w:tcPr>
            <w:tcW w:w="817" w:type="dxa"/>
            <w:vAlign w:val="center"/>
          </w:tcPr>
          <w:p w14:paraId="3F90474E" w14:textId="77777777" w:rsidR="00AB7447" w:rsidRDefault="00000000">
            <w:pPr>
              <w:adjustRightInd w:val="0"/>
              <w:snapToGrid w:val="0"/>
              <w:jc w:val="center"/>
              <w:rPr>
                <w:rFonts w:hint="eastAsia"/>
                <w:b/>
                <w:sz w:val="24"/>
                <w:szCs w:val="24"/>
              </w:rPr>
            </w:pPr>
            <w:r>
              <w:rPr>
                <w:rFonts w:hint="eastAsia"/>
                <w:b/>
                <w:sz w:val="24"/>
                <w:szCs w:val="24"/>
              </w:rPr>
              <w:t>7</w:t>
            </w:r>
          </w:p>
        </w:tc>
        <w:tc>
          <w:tcPr>
            <w:tcW w:w="7683" w:type="dxa"/>
            <w:vAlign w:val="center"/>
          </w:tcPr>
          <w:p w14:paraId="1D0C6417" w14:textId="77777777" w:rsidR="00AB7447" w:rsidRPr="00DE16A1" w:rsidRDefault="00000000">
            <w:pPr>
              <w:adjustRightInd w:val="0"/>
              <w:snapToGrid w:val="0"/>
              <w:spacing w:line="360" w:lineRule="auto"/>
              <w:rPr>
                <w:rFonts w:cs="楷体" w:hint="eastAsia"/>
                <w:sz w:val="24"/>
                <w:szCs w:val="24"/>
              </w:rPr>
            </w:pPr>
            <w:r w:rsidRPr="00DE16A1">
              <w:rPr>
                <w:rFonts w:cs="楷体" w:hint="eastAsia"/>
                <w:sz w:val="24"/>
                <w:szCs w:val="24"/>
              </w:rPr>
              <w:t>收录年限：自创刊年至今出版的期刊，部分期刊回溯至创刊。</w:t>
            </w:r>
          </w:p>
        </w:tc>
      </w:tr>
      <w:tr w:rsidR="00AB7447" w14:paraId="620E84CC" w14:textId="77777777" w:rsidTr="007E751B">
        <w:trPr>
          <w:trHeight w:val="554"/>
          <w:jc w:val="center"/>
        </w:trPr>
        <w:tc>
          <w:tcPr>
            <w:tcW w:w="817" w:type="dxa"/>
            <w:vAlign w:val="center"/>
          </w:tcPr>
          <w:p w14:paraId="67DCDD9D" w14:textId="77777777" w:rsidR="00AB7447" w:rsidRDefault="00000000">
            <w:pPr>
              <w:adjustRightInd w:val="0"/>
              <w:snapToGrid w:val="0"/>
              <w:jc w:val="center"/>
              <w:rPr>
                <w:rFonts w:hint="eastAsia"/>
                <w:b/>
                <w:sz w:val="24"/>
                <w:szCs w:val="24"/>
              </w:rPr>
            </w:pPr>
            <w:r>
              <w:rPr>
                <w:rFonts w:hint="eastAsia"/>
                <w:b/>
                <w:sz w:val="24"/>
                <w:szCs w:val="24"/>
              </w:rPr>
              <w:t>8</w:t>
            </w:r>
          </w:p>
        </w:tc>
        <w:tc>
          <w:tcPr>
            <w:tcW w:w="7683" w:type="dxa"/>
            <w:vAlign w:val="center"/>
          </w:tcPr>
          <w:p w14:paraId="1F2ED0D7" w14:textId="77777777" w:rsidR="00AB7447" w:rsidRPr="00DE16A1" w:rsidRDefault="00000000">
            <w:pPr>
              <w:pStyle w:val="a7"/>
              <w:spacing w:line="400" w:lineRule="exact"/>
              <w:rPr>
                <w:rFonts w:hAnsi="宋体" w:hint="eastAsia"/>
                <w:sz w:val="24"/>
                <w:szCs w:val="24"/>
              </w:rPr>
            </w:pPr>
            <w:r w:rsidRPr="00DE16A1">
              <w:rPr>
                <w:rFonts w:hAnsi="宋体" w:cs="楷体" w:hint="eastAsia"/>
                <w:sz w:val="24"/>
                <w:szCs w:val="24"/>
              </w:rPr>
              <w:t>更新周期：每月按出版周期更新。</w:t>
            </w:r>
          </w:p>
        </w:tc>
      </w:tr>
    </w:tbl>
    <w:p w14:paraId="620964E4" w14:textId="77777777" w:rsidR="00AB7447" w:rsidRDefault="00000000">
      <w:pPr>
        <w:jc w:val="both"/>
        <w:rPr>
          <w:rFonts w:hint="eastAsia"/>
          <w:spacing w:val="-4"/>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5375275</wp:posOffset>
                </wp:positionV>
                <wp:extent cx="3150235" cy="306070"/>
                <wp:effectExtent l="0" t="0" r="12065" b="17780"/>
                <wp:wrapNone/>
                <wp:docPr id="1" name="文本框 1"/>
                <wp:cNvGraphicFramePr/>
                <a:graphic xmlns:a="http://schemas.openxmlformats.org/drawingml/2006/main">
                  <a:graphicData uri="http://schemas.microsoft.com/office/word/2010/wordprocessingShape">
                    <wps:wsp>
                      <wps:cNvSpPr txBox="1"/>
                      <wps:spPr>
                        <a:xfrm>
                          <a:off x="1083945" y="6532245"/>
                          <a:ext cx="3150235" cy="3060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BEBC7F2" w14:textId="77777777" w:rsidR="00AB7447" w:rsidRDefault="00000000">
                            <w:pPr>
                              <w:pStyle w:val="af8"/>
                              <w:adjustRightInd w:val="0"/>
                              <w:snapToGrid w:val="0"/>
                              <w:ind w:left="639"/>
                              <w:rPr>
                                <w:rFonts w:hint="eastAsia"/>
                                <w:bCs/>
                                <w:sz w:val="24"/>
                                <w:szCs w:val="24"/>
                              </w:rPr>
                            </w:pPr>
                            <w:r>
                              <w:rPr>
                                <w:rFonts w:hint="eastAsia"/>
                                <w:bCs/>
                                <w:sz w:val="24"/>
                                <w:szCs w:val="24"/>
                              </w:rPr>
                              <w:t>中华医学期刊全文数据库：</w:t>
                            </w:r>
                          </w:p>
                          <w:p w14:paraId="2F6274BE" w14:textId="77777777" w:rsidR="00AB7447" w:rsidRDefault="00AB7447">
                            <w:pPr>
                              <w:pStyle w:val="af8"/>
                              <w:adjustRightInd w:val="0"/>
                              <w:snapToGrid w:val="0"/>
                              <w:ind w:left="639"/>
                              <w:rPr>
                                <w:rFonts w:hint="eastAsia"/>
                                <w:bCs/>
                                <w:sz w:val="24"/>
                                <w:szCs w:val="24"/>
                              </w:rPr>
                            </w:pPr>
                          </w:p>
                          <w:p w14:paraId="6F257117" w14:textId="77777777" w:rsidR="00AB7447" w:rsidRDefault="00AB7447">
                            <w:pPr>
                              <w:pStyle w:val="af8"/>
                              <w:adjustRightInd w:val="0"/>
                              <w:snapToGrid w:val="0"/>
                              <w:ind w:left="639"/>
                              <w:rPr>
                                <w:rFonts w:hint="eastAsia"/>
                                <w:bCs/>
                                <w:sz w:val="24"/>
                                <w:szCs w:val="24"/>
                              </w:rPr>
                            </w:pPr>
                          </w:p>
                          <w:p w14:paraId="0A7077EB" w14:textId="77777777" w:rsidR="00AB7447" w:rsidRDefault="00AB7447">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pt;margin-top:423.25pt;width:248.05pt;height:2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" fillcolor="white [3201]" stroked="f" strokeweight=".5pt">
                <v:textbox>
                  <w:txbxContent>
                    <w:p w14:paraId="4BEBC7F2" w14:textId="77777777" w:rsidR="00AB7447" w:rsidRDefault="00000000">
                      <w:pPr>
                        <w:pStyle w:val="af8"/>
                        <w:adjustRightInd w:val="0"/>
                        <w:snapToGrid w:val="0"/>
                        <w:ind w:left="639"/>
                        <w:rPr>
                          <w:rFonts w:hint="eastAsia"/>
                          <w:bCs/>
                          <w:sz w:val="24"/>
                          <w:szCs w:val="24"/>
                        </w:rPr>
                      </w:pPr>
                      <w:r>
                        <w:rPr>
                          <w:rFonts w:hint="eastAsia"/>
                          <w:bCs/>
                          <w:sz w:val="24"/>
                          <w:szCs w:val="24"/>
                        </w:rPr>
                        <w:t>中华医学期刊全文数据库：</w:t>
                      </w:r>
                    </w:p>
                    <w:p w14:paraId="2F6274BE" w14:textId="77777777" w:rsidR="00AB7447" w:rsidRDefault="00AB7447">
                      <w:pPr>
                        <w:pStyle w:val="af8"/>
                        <w:adjustRightInd w:val="0"/>
                        <w:snapToGrid w:val="0"/>
                        <w:ind w:left="639"/>
                        <w:rPr>
                          <w:rFonts w:hint="eastAsia"/>
                          <w:bCs/>
                          <w:sz w:val="24"/>
                          <w:szCs w:val="24"/>
                        </w:rPr>
                      </w:pPr>
                    </w:p>
                    <w:p w14:paraId="6F257117" w14:textId="77777777" w:rsidR="00AB7447" w:rsidRDefault="00AB7447">
                      <w:pPr>
                        <w:pStyle w:val="af8"/>
                        <w:adjustRightInd w:val="0"/>
                        <w:snapToGrid w:val="0"/>
                        <w:ind w:left="639"/>
                        <w:rPr>
                          <w:rFonts w:hint="eastAsia"/>
                          <w:bCs/>
                          <w:sz w:val="24"/>
                          <w:szCs w:val="24"/>
                        </w:rPr>
                      </w:pPr>
                    </w:p>
                    <w:p w14:paraId="0A7077EB" w14:textId="77777777" w:rsidR="00AB7447" w:rsidRDefault="00AB7447">
                      <w:pPr>
                        <w:rPr>
                          <w:rFonts w:hint="eastAsia"/>
                        </w:rPr>
                      </w:pPr>
                    </w:p>
                  </w:txbxContent>
                </v:textbox>
              </v:shape>
            </w:pict>
          </mc:Fallback>
        </mc:AlternateContent>
      </w:r>
    </w:p>
    <w:p w14:paraId="1D70766B" w14:textId="77777777" w:rsidR="00AB7447" w:rsidRDefault="00000000">
      <w:pPr>
        <w:pStyle w:val="2"/>
        <w:numPr>
          <w:ilvl w:val="0"/>
          <w:numId w:val="1"/>
        </w:numPr>
        <w:spacing w:line="276" w:lineRule="auto"/>
        <w:rPr>
          <w:rFonts w:ascii="宋体" w:eastAsia="宋体" w:hAnsi="宋体" w:cs="微软雅黑" w:hint="eastAsia"/>
          <w:color w:val="auto"/>
          <w:sz w:val="24"/>
          <w:szCs w:val="24"/>
        </w:rPr>
      </w:pPr>
      <w:r>
        <w:rPr>
          <w:rFonts w:ascii="宋体" w:eastAsia="宋体" w:hAnsi="宋体" w:cs="微软雅黑" w:hint="eastAsia"/>
          <w:color w:val="auto"/>
          <w:sz w:val="24"/>
          <w:szCs w:val="24"/>
        </w:rPr>
        <w:t>实施培训要求</w:t>
      </w:r>
    </w:p>
    <w:p w14:paraId="0B68A218" w14:textId="77777777" w:rsidR="00AB7447" w:rsidRDefault="00000000">
      <w:pPr>
        <w:pStyle w:val="af"/>
        <w:widowControl/>
        <w:rPr>
          <w:rFonts w:hint="eastAsia"/>
        </w:rPr>
      </w:pPr>
      <w:r>
        <w:t>(1)供应商须提供当地办事处电话及服务工程师联系方式，确保用户需求得到及时响应，接到故障报告后2小时内提供免费快速的上门服务，包括安装、培训及回访等。</w:t>
      </w:r>
    </w:p>
    <w:p w14:paraId="6B9D9A6D" w14:textId="77777777" w:rsidR="00AB7447" w:rsidRDefault="00000000">
      <w:pPr>
        <w:pStyle w:val="af"/>
        <w:widowControl/>
        <w:rPr>
          <w:rFonts w:hint="eastAsia"/>
        </w:rPr>
      </w:pPr>
      <w:r>
        <w:t>(2)合同签订后，供应商须在14个工作日内安排工程师完成中华医学期刊全文数据库安装工作。</w:t>
      </w:r>
    </w:p>
    <w:p w14:paraId="2A8CCF82" w14:textId="77777777" w:rsidR="00AB7447" w:rsidRDefault="00000000">
      <w:pPr>
        <w:pStyle w:val="af"/>
        <w:widowControl/>
        <w:rPr>
          <w:rFonts w:hint="eastAsia"/>
        </w:rPr>
      </w:pPr>
      <w:r>
        <w:t>(3)供应商应提供400咨询电话，确保用户遇到使用问题时能快速获得一对一的专业售后技术支持服务。</w:t>
      </w:r>
    </w:p>
    <w:p w14:paraId="285444ED" w14:textId="77777777" w:rsidR="00AB7447" w:rsidRDefault="00000000">
      <w:pPr>
        <w:pStyle w:val="af"/>
        <w:widowControl/>
        <w:rPr>
          <w:rFonts w:hint="eastAsia"/>
        </w:rPr>
      </w:pPr>
      <w:r>
        <w:lastRenderedPageBreak/>
        <w:t>(4)供应商须提供远程服务支持，由供应商的技术服务工程师在用户信息科工程师协助下，迅速排除相关运行故障。</w:t>
      </w:r>
    </w:p>
    <w:p w14:paraId="2689E0DB" w14:textId="77777777" w:rsidR="00AB7447" w:rsidRDefault="00000000">
      <w:pPr>
        <w:pStyle w:val="af"/>
        <w:widowControl/>
        <w:rPr>
          <w:rFonts w:hint="eastAsia"/>
        </w:rPr>
      </w:pPr>
      <w:r>
        <w:t>(5)供应商须为用户及系统管理员每年至少提供一次信息检索系统技术和使用技巧培训，具体时间和方式双方协商确定。</w:t>
      </w:r>
    </w:p>
    <w:p w14:paraId="0B238C99" w14:textId="77777777" w:rsidR="00AB7447" w:rsidRDefault="00000000">
      <w:pPr>
        <w:pStyle w:val="af"/>
        <w:widowControl/>
        <w:rPr>
          <w:rFonts w:hint="eastAsia"/>
        </w:rPr>
      </w:pPr>
      <w:r>
        <w:t>(6)供应商须每月定期检查服务器运行状态及期刊资源更新情况，维护期内供应商须提供7×24小时不间断技术支持响应，安排至少1名工程师持续提供现场服务，同时提供热线电话、远程在线诊断及现场故障排除服务。</w:t>
      </w:r>
    </w:p>
    <w:p w14:paraId="0E354A5A" w14:textId="77777777" w:rsidR="00AB7447" w:rsidRDefault="00000000">
      <w:pPr>
        <w:pStyle w:val="af"/>
        <w:widowControl/>
        <w:rPr>
          <w:rFonts w:hint="eastAsia"/>
        </w:rPr>
      </w:pPr>
      <w:r>
        <w:t>(7)供应商应保证服务工作的及时性与高质量，按期完成所有技术服务任务。</w:t>
      </w:r>
    </w:p>
    <w:p w14:paraId="1BAF669E" w14:textId="77777777" w:rsidR="00AB7447" w:rsidRDefault="00000000">
      <w:pPr>
        <w:pStyle w:val="af"/>
        <w:widowControl/>
        <w:rPr>
          <w:rFonts w:hint="eastAsia"/>
        </w:rPr>
      </w:pPr>
      <w:r>
        <w:t>(8)供应商须负责向相关人员提供全面培训及技术支持，确保受训人员完全理解并熟练掌握系统的操作和维护方法。</w:t>
      </w:r>
    </w:p>
    <w:p w14:paraId="2BBC1B0F" w14:textId="77777777" w:rsidR="00AB7447" w:rsidRDefault="00000000">
      <w:pPr>
        <w:pStyle w:val="af"/>
        <w:widowControl/>
        <w:rPr>
          <w:rFonts w:hint="eastAsia"/>
        </w:rPr>
      </w:pPr>
      <w:r>
        <w:t>(9)供应商所提供的所有资料必须来源合法，任何第三方不得主张权利。</w:t>
      </w:r>
    </w:p>
    <w:p w14:paraId="242736CE" w14:textId="77777777" w:rsidR="00AB7447" w:rsidRDefault="00000000">
      <w:pPr>
        <w:pStyle w:val="af"/>
        <w:widowControl/>
        <w:rPr>
          <w:rFonts w:hint="eastAsia"/>
        </w:rPr>
      </w:pPr>
      <w:r>
        <w:t>(10)供应商不得设置技术壁垒、植入恶意程序或采用其他任何方式干扰用户正常使用系统。</w:t>
      </w:r>
    </w:p>
    <w:p w14:paraId="71D834F3" w14:textId="77777777" w:rsidR="00AB7447" w:rsidRDefault="00000000">
      <w:pPr>
        <w:pStyle w:val="2"/>
        <w:numPr>
          <w:ilvl w:val="0"/>
          <w:numId w:val="1"/>
        </w:numPr>
        <w:spacing w:line="276" w:lineRule="auto"/>
        <w:rPr>
          <w:rFonts w:ascii="宋体" w:eastAsia="宋体" w:hAnsi="宋体" w:cs="微软雅黑" w:hint="eastAsia"/>
          <w:color w:val="auto"/>
          <w:sz w:val="24"/>
          <w:szCs w:val="24"/>
        </w:rPr>
      </w:pPr>
      <w:bookmarkStart w:id="6" w:name="5、验收条件要求"/>
      <w:bookmarkEnd w:id="6"/>
      <w:r>
        <w:rPr>
          <w:rFonts w:ascii="宋体" w:eastAsia="宋体" w:hAnsi="宋体" w:cs="微软雅黑" w:hint="eastAsia"/>
          <w:color w:val="auto"/>
          <w:sz w:val="24"/>
          <w:szCs w:val="24"/>
        </w:rPr>
        <w:t>验收条件要求</w:t>
      </w:r>
    </w:p>
    <w:p w14:paraId="0E743EAC" w14:textId="77777777" w:rsidR="00AB7447" w:rsidRDefault="00000000">
      <w:pPr>
        <w:pStyle w:val="af8"/>
        <w:numPr>
          <w:ilvl w:val="1"/>
          <w:numId w:val="1"/>
        </w:numPr>
        <w:tabs>
          <w:tab w:val="left" w:pos="908"/>
        </w:tabs>
        <w:spacing w:before="258"/>
        <w:contextualSpacing w:val="0"/>
        <w:rPr>
          <w:rFonts w:hint="eastAsia"/>
          <w:sz w:val="24"/>
          <w:szCs w:val="24"/>
        </w:rPr>
      </w:pPr>
      <w:r>
        <w:rPr>
          <w:rFonts w:hint="eastAsia"/>
          <w:spacing w:val="-7"/>
          <w:sz w:val="24"/>
          <w:szCs w:val="24"/>
        </w:rPr>
        <w:t>验收标准</w:t>
      </w:r>
    </w:p>
    <w:p w14:paraId="1C9511A5" w14:textId="77777777" w:rsidR="00AB7447" w:rsidRDefault="00000000">
      <w:pPr>
        <w:numPr>
          <w:ilvl w:val="0"/>
          <w:numId w:val="2"/>
        </w:numPr>
        <w:spacing w:before="135" w:line="360" w:lineRule="auto"/>
        <w:ind w:firstLineChars="200" w:firstLine="472"/>
        <w:rPr>
          <w:rFonts w:hint="eastAsia"/>
          <w:spacing w:val="-2"/>
          <w:sz w:val="24"/>
          <w:szCs w:val="24"/>
        </w:rPr>
      </w:pPr>
      <w:r>
        <w:rPr>
          <w:rFonts w:hint="eastAsia"/>
          <w:spacing w:val="-2"/>
          <w:sz w:val="24"/>
          <w:szCs w:val="24"/>
        </w:rPr>
        <w:t xml:space="preserve">技术服务工作形式：满足向用户提供项目相关数据的查询、统计、检索等技术服务工作； </w:t>
      </w:r>
    </w:p>
    <w:p w14:paraId="1DD2B385" w14:textId="77777777" w:rsidR="00AB7447" w:rsidRDefault="00000000">
      <w:pPr>
        <w:numPr>
          <w:ilvl w:val="0"/>
          <w:numId w:val="2"/>
        </w:numPr>
        <w:spacing w:before="135" w:line="360" w:lineRule="auto"/>
        <w:ind w:firstLineChars="200" w:firstLine="472"/>
        <w:rPr>
          <w:rFonts w:hint="eastAsia"/>
          <w:spacing w:val="-2"/>
          <w:sz w:val="24"/>
          <w:szCs w:val="24"/>
        </w:rPr>
      </w:pPr>
      <w:r>
        <w:rPr>
          <w:rFonts w:hint="eastAsia"/>
          <w:spacing w:val="-2"/>
          <w:sz w:val="24"/>
          <w:szCs w:val="24"/>
        </w:rPr>
        <w:t>技术服务成果验收标准：服务期满，提供服务满足本项目要求并得到用户签字确认；</w:t>
      </w:r>
      <w:r>
        <w:rPr>
          <w:rFonts w:hint="eastAsia"/>
          <w:spacing w:val="80"/>
          <w:w w:val="150"/>
          <w:sz w:val="24"/>
          <w:szCs w:val="24"/>
        </w:rPr>
        <w:t xml:space="preserve"> </w:t>
      </w:r>
    </w:p>
    <w:p w14:paraId="373DC138" w14:textId="77777777" w:rsidR="00AB7447" w:rsidRDefault="00000000">
      <w:pPr>
        <w:numPr>
          <w:ilvl w:val="0"/>
          <w:numId w:val="2"/>
        </w:numPr>
        <w:spacing w:before="135" w:line="360" w:lineRule="auto"/>
        <w:ind w:firstLineChars="200" w:firstLine="472"/>
        <w:rPr>
          <w:rFonts w:hint="eastAsia"/>
          <w:spacing w:val="-2"/>
          <w:sz w:val="24"/>
          <w:szCs w:val="24"/>
        </w:rPr>
      </w:pPr>
      <w:r>
        <w:rPr>
          <w:rFonts w:hint="eastAsia"/>
          <w:spacing w:val="-2"/>
          <w:sz w:val="24"/>
          <w:szCs w:val="24"/>
        </w:rPr>
        <w:t>技术服务工作成果验收方法：共同验收。</w:t>
      </w:r>
    </w:p>
    <w:p w14:paraId="572A5B42" w14:textId="77777777" w:rsidR="00AB7447" w:rsidRDefault="00000000">
      <w:pPr>
        <w:pStyle w:val="af8"/>
        <w:numPr>
          <w:ilvl w:val="1"/>
          <w:numId w:val="1"/>
        </w:numPr>
        <w:tabs>
          <w:tab w:val="left" w:pos="908"/>
        </w:tabs>
        <w:spacing w:before="258" w:line="360" w:lineRule="auto"/>
        <w:ind w:left="0" w:firstLineChars="200" w:firstLine="452"/>
        <w:contextualSpacing w:val="0"/>
        <w:rPr>
          <w:rFonts w:hint="eastAsia"/>
          <w:sz w:val="24"/>
          <w:szCs w:val="24"/>
        </w:rPr>
      </w:pPr>
      <w:r>
        <w:rPr>
          <w:rFonts w:hint="eastAsia"/>
          <w:spacing w:val="-7"/>
          <w:sz w:val="24"/>
          <w:szCs w:val="24"/>
        </w:rPr>
        <w:t>验收时间和验收地点</w:t>
      </w:r>
    </w:p>
    <w:p w14:paraId="0EFBCB9F" w14:textId="77777777" w:rsidR="00AB7447" w:rsidRDefault="00000000">
      <w:pPr>
        <w:pStyle w:val="af8"/>
        <w:numPr>
          <w:ilvl w:val="0"/>
          <w:numId w:val="3"/>
        </w:numPr>
        <w:tabs>
          <w:tab w:val="left" w:pos="908"/>
        </w:tabs>
        <w:spacing w:line="360" w:lineRule="auto"/>
        <w:ind w:left="0" w:firstLineChars="200" w:firstLine="472"/>
        <w:contextualSpacing w:val="0"/>
        <w:rPr>
          <w:rFonts w:hint="eastAsia"/>
          <w:sz w:val="24"/>
          <w:szCs w:val="24"/>
        </w:rPr>
      </w:pPr>
      <w:r>
        <w:rPr>
          <w:rFonts w:hint="eastAsia"/>
          <w:spacing w:val="-2"/>
          <w:sz w:val="24"/>
          <w:szCs w:val="24"/>
        </w:rPr>
        <w:t>验收时间</w:t>
      </w:r>
    </w:p>
    <w:p w14:paraId="6CBF41AA" w14:textId="77777777" w:rsidR="00AB7447" w:rsidRDefault="00000000">
      <w:pPr>
        <w:spacing w:line="360" w:lineRule="auto"/>
        <w:ind w:firstLineChars="200" w:firstLine="464"/>
        <w:rPr>
          <w:rFonts w:hint="eastAsia"/>
          <w:sz w:val="24"/>
          <w:szCs w:val="24"/>
        </w:rPr>
      </w:pPr>
      <w:r>
        <w:rPr>
          <w:rFonts w:hint="eastAsia"/>
          <w:spacing w:val="-4"/>
          <w:sz w:val="24"/>
          <w:szCs w:val="24"/>
        </w:rPr>
        <w:t>由供应商提出验收申请，医院负责人收到申请后</w:t>
      </w:r>
      <w:r>
        <w:rPr>
          <w:rFonts w:hint="eastAsia"/>
          <w:spacing w:val="-2"/>
          <w:sz w:val="24"/>
          <w:szCs w:val="24"/>
        </w:rPr>
        <w:t>10</w:t>
      </w:r>
      <w:r>
        <w:rPr>
          <w:rFonts w:hint="eastAsia"/>
          <w:spacing w:val="-11"/>
          <w:sz w:val="24"/>
          <w:szCs w:val="24"/>
        </w:rPr>
        <w:t xml:space="preserve">个工作日内组织验收。如医院负责人超过 </w:t>
      </w:r>
      <w:r>
        <w:rPr>
          <w:rFonts w:hint="eastAsia"/>
          <w:spacing w:val="-2"/>
          <w:sz w:val="24"/>
          <w:szCs w:val="24"/>
        </w:rPr>
        <w:t>5</w:t>
      </w:r>
      <w:r>
        <w:rPr>
          <w:rFonts w:hint="eastAsia"/>
          <w:spacing w:val="-16"/>
          <w:sz w:val="24"/>
          <w:szCs w:val="24"/>
        </w:rPr>
        <w:t xml:space="preserve"> </w:t>
      </w:r>
      <w:proofErr w:type="gramStart"/>
      <w:r>
        <w:rPr>
          <w:rFonts w:hint="eastAsia"/>
          <w:spacing w:val="-16"/>
          <w:sz w:val="24"/>
          <w:szCs w:val="24"/>
        </w:rPr>
        <w:t>个</w:t>
      </w:r>
      <w:proofErr w:type="gramEnd"/>
      <w:r>
        <w:rPr>
          <w:rFonts w:hint="eastAsia"/>
          <w:spacing w:val="-16"/>
          <w:sz w:val="24"/>
          <w:szCs w:val="24"/>
        </w:rPr>
        <w:t>工</w:t>
      </w:r>
      <w:r>
        <w:rPr>
          <w:rFonts w:hint="eastAsia"/>
          <w:spacing w:val="-2"/>
          <w:sz w:val="24"/>
          <w:szCs w:val="24"/>
        </w:rPr>
        <w:t>作日未对服务结果提出书面异议又不签署验收服务报告的，视为默认验收不通过。</w:t>
      </w:r>
    </w:p>
    <w:p w14:paraId="00470BBA" w14:textId="77777777" w:rsidR="00AB7447" w:rsidRDefault="00000000">
      <w:pPr>
        <w:pStyle w:val="af8"/>
        <w:numPr>
          <w:ilvl w:val="0"/>
          <w:numId w:val="3"/>
        </w:numPr>
        <w:tabs>
          <w:tab w:val="left" w:pos="908"/>
        </w:tabs>
        <w:spacing w:line="360" w:lineRule="auto"/>
        <w:ind w:left="0" w:firstLineChars="200" w:firstLine="472"/>
        <w:contextualSpacing w:val="0"/>
        <w:rPr>
          <w:rFonts w:hint="eastAsia"/>
          <w:spacing w:val="-2"/>
          <w:sz w:val="24"/>
          <w:szCs w:val="24"/>
        </w:rPr>
      </w:pPr>
      <w:r>
        <w:rPr>
          <w:rFonts w:hint="eastAsia"/>
          <w:spacing w:val="-2"/>
          <w:sz w:val="24"/>
          <w:szCs w:val="24"/>
        </w:rPr>
        <w:t>验收地点</w:t>
      </w:r>
    </w:p>
    <w:p w14:paraId="40998083" w14:textId="77777777" w:rsidR="00AB7447" w:rsidRDefault="00000000">
      <w:pPr>
        <w:spacing w:line="360" w:lineRule="auto"/>
        <w:ind w:firstLineChars="200" w:firstLine="464"/>
        <w:rPr>
          <w:rFonts w:hint="eastAsia"/>
        </w:rPr>
      </w:pPr>
      <w:r>
        <w:rPr>
          <w:rFonts w:hint="eastAsia"/>
          <w:spacing w:val="-4"/>
          <w:sz w:val="24"/>
          <w:szCs w:val="24"/>
        </w:rPr>
        <w:t>广东省广州市海珠区新港中路466号广东省第二人民医院</w:t>
      </w:r>
    </w:p>
    <w:sectPr w:rsidR="00AB744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D1335" w14:textId="77777777" w:rsidR="00CC05ED" w:rsidRDefault="00CC05ED">
      <w:pPr>
        <w:rPr>
          <w:rFonts w:hint="eastAsia"/>
        </w:rPr>
      </w:pPr>
      <w:r>
        <w:separator/>
      </w:r>
    </w:p>
    <w:p w14:paraId="70A6D3BC" w14:textId="77777777" w:rsidR="00CC05ED" w:rsidRDefault="00CC05ED"/>
  </w:endnote>
  <w:endnote w:type="continuationSeparator" w:id="0">
    <w:p w14:paraId="1B99D2B4" w14:textId="77777777" w:rsidR="00CC05ED" w:rsidRDefault="00CC05ED">
      <w:pPr>
        <w:rPr>
          <w:rFonts w:hint="eastAsia"/>
        </w:rPr>
      </w:pPr>
      <w:r>
        <w:continuationSeparator/>
      </w:r>
    </w:p>
    <w:p w14:paraId="773500FB" w14:textId="77777777" w:rsidR="00CC05ED" w:rsidRDefault="00CC0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044841"/>
    </w:sdtPr>
    <w:sdtContent>
      <w:sdt>
        <w:sdtPr>
          <w:id w:val="1728636285"/>
        </w:sdtPr>
        <w:sdtContent>
          <w:p w14:paraId="404F1975" w14:textId="77777777" w:rsidR="00AB7447" w:rsidRDefault="00000000">
            <w:pPr>
              <w:pStyle w:val="a9"/>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A76D0" w14:textId="77777777" w:rsidR="00CC05ED" w:rsidRDefault="00CC05ED">
      <w:pPr>
        <w:rPr>
          <w:rFonts w:hint="eastAsia"/>
        </w:rPr>
      </w:pPr>
      <w:r>
        <w:separator/>
      </w:r>
    </w:p>
    <w:p w14:paraId="074CF4A4" w14:textId="77777777" w:rsidR="00CC05ED" w:rsidRDefault="00CC05ED"/>
  </w:footnote>
  <w:footnote w:type="continuationSeparator" w:id="0">
    <w:p w14:paraId="15352679" w14:textId="77777777" w:rsidR="00CC05ED" w:rsidRDefault="00CC05ED">
      <w:pPr>
        <w:rPr>
          <w:rFonts w:hint="eastAsia"/>
        </w:rPr>
      </w:pPr>
      <w:r>
        <w:continuationSeparator/>
      </w:r>
    </w:p>
    <w:p w14:paraId="33119D24" w14:textId="77777777" w:rsidR="00CC05ED" w:rsidRDefault="00CC05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E00CA"/>
    <w:multiLevelType w:val="multilevel"/>
    <w:tmpl w:val="18FE00C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5C0EC1D"/>
    <w:multiLevelType w:val="singleLevel"/>
    <w:tmpl w:val="55C0EC1D"/>
    <w:lvl w:ilvl="0">
      <w:start w:val="1"/>
      <w:numFmt w:val="decimal"/>
      <w:lvlText w:val="(%1)"/>
      <w:lvlJc w:val="left"/>
      <w:pPr>
        <w:ind w:left="425" w:hanging="425"/>
      </w:pPr>
      <w:rPr>
        <w:rFonts w:hint="default"/>
      </w:rPr>
    </w:lvl>
  </w:abstractNum>
  <w:abstractNum w:abstractNumId="2" w15:restartNumberingAfterBreak="0">
    <w:nsid w:val="74F23FB2"/>
    <w:multiLevelType w:val="singleLevel"/>
    <w:tmpl w:val="74F23FB2"/>
    <w:lvl w:ilvl="0">
      <w:start w:val="1"/>
      <w:numFmt w:val="decimal"/>
      <w:lvlText w:val="(%1)"/>
      <w:lvlJc w:val="left"/>
      <w:pPr>
        <w:tabs>
          <w:tab w:val="left" w:pos="312"/>
        </w:tabs>
      </w:pPr>
    </w:lvl>
  </w:abstractNum>
  <w:num w:numId="1" w16cid:durableId="1048841888">
    <w:abstractNumId w:val="0"/>
  </w:num>
  <w:num w:numId="2" w16cid:durableId="808518874">
    <w:abstractNumId w:val="2"/>
  </w:num>
  <w:num w:numId="3" w16cid:durableId="1918710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JlNjcwNmNjNTk1ZjYwYjU3OTkyODA1NzA3NGZmMTAifQ=="/>
  </w:docVars>
  <w:rsids>
    <w:rsidRoot w:val="00B851CF"/>
    <w:rsid w:val="000B7C98"/>
    <w:rsid w:val="001570B8"/>
    <w:rsid w:val="00221050"/>
    <w:rsid w:val="002B2985"/>
    <w:rsid w:val="0037588C"/>
    <w:rsid w:val="0039218E"/>
    <w:rsid w:val="00431198"/>
    <w:rsid w:val="004A0C29"/>
    <w:rsid w:val="004B4A03"/>
    <w:rsid w:val="00546AB8"/>
    <w:rsid w:val="006A26B9"/>
    <w:rsid w:val="006C4634"/>
    <w:rsid w:val="006F7B17"/>
    <w:rsid w:val="007538CC"/>
    <w:rsid w:val="007662E9"/>
    <w:rsid w:val="00792AA1"/>
    <w:rsid w:val="007A5661"/>
    <w:rsid w:val="007B0B18"/>
    <w:rsid w:val="007B7022"/>
    <w:rsid w:val="007E751B"/>
    <w:rsid w:val="007F4D85"/>
    <w:rsid w:val="00806A2C"/>
    <w:rsid w:val="00841295"/>
    <w:rsid w:val="00897019"/>
    <w:rsid w:val="008B6F32"/>
    <w:rsid w:val="008F59C4"/>
    <w:rsid w:val="00915DDC"/>
    <w:rsid w:val="009E663A"/>
    <w:rsid w:val="00AB7447"/>
    <w:rsid w:val="00AC6F87"/>
    <w:rsid w:val="00AF10D8"/>
    <w:rsid w:val="00B15A72"/>
    <w:rsid w:val="00B851CF"/>
    <w:rsid w:val="00BA1A55"/>
    <w:rsid w:val="00BF3525"/>
    <w:rsid w:val="00C603D9"/>
    <w:rsid w:val="00C87854"/>
    <w:rsid w:val="00CC05ED"/>
    <w:rsid w:val="00D240E8"/>
    <w:rsid w:val="00D40248"/>
    <w:rsid w:val="00D50D6C"/>
    <w:rsid w:val="00D91F8F"/>
    <w:rsid w:val="00DB1553"/>
    <w:rsid w:val="00DD07B4"/>
    <w:rsid w:val="00DE16A1"/>
    <w:rsid w:val="00DE5C51"/>
    <w:rsid w:val="00EA233A"/>
    <w:rsid w:val="00EF68DD"/>
    <w:rsid w:val="00F168F1"/>
    <w:rsid w:val="00F65261"/>
    <w:rsid w:val="00FA5640"/>
    <w:rsid w:val="00FC5BF6"/>
    <w:rsid w:val="00FE7E06"/>
    <w:rsid w:val="05B257B7"/>
    <w:rsid w:val="09241ADE"/>
    <w:rsid w:val="0AA945F0"/>
    <w:rsid w:val="104E5D16"/>
    <w:rsid w:val="10F863AD"/>
    <w:rsid w:val="14BE346A"/>
    <w:rsid w:val="161A6299"/>
    <w:rsid w:val="19C37774"/>
    <w:rsid w:val="1DDA6E3B"/>
    <w:rsid w:val="1DE35204"/>
    <w:rsid w:val="23FD2891"/>
    <w:rsid w:val="265A4FBD"/>
    <w:rsid w:val="2D460FD6"/>
    <w:rsid w:val="2EAD65D1"/>
    <w:rsid w:val="3058256D"/>
    <w:rsid w:val="32960BF3"/>
    <w:rsid w:val="350031D3"/>
    <w:rsid w:val="3DD5344F"/>
    <w:rsid w:val="407C4056"/>
    <w:rsid w:val="422B1A7B"/>
    <w:rsid w:val="432F53AF"/>
    <w:rsid w:val="43761230"/>
    <w:rsid w:val="462D5FE1"/>
    <w:rsid w:val="47037DAB"/>
    <w:rsid w:val="4AB376CE"/>
    <w:rsid w:val="4C4F33BB"/>
    <w:rsid w:val="4EC54E1A"/>
    <w:rsid w:val="52466271"/>
    <w:rsid w:val="535B5D4C"/>
    <w:rsid w:val="54372316"/>
    <w:rsid w:val="545333E8"/>
    <w:rsid w:val="582428CF"/>
    <w:rsid w:val="5AF10706"/>
    <w:rsid w:val="5BE2700B"/>
    <w:rsid w:val="5EE5030F"/>
    <w:rsid w:val="625D25C1"/>
    <w:rsid w:val="65C51338"/>
    <w:rsid w:val="69855479"/>
    <w:rsid w:val="6C445178"/>
    <w:rsid w:val="6EDF387E"/>
    <w:rsid w:val="6FBD596D"/>
    <w:rsid w:val="72A946A6"/>
    <w:rsid w:val="741C69DA"/>
    <w:rsid w:val="772C5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C64E00"/>
  <w15:docId w15:val="{D1253AA1-72C5-4377-AB2A-7B55AF36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autoSpaceDE w:val="0"/>
      <w:autoSpaceDN w:val="0"/>
    </w:pPr>
    <w:rPr>
      <w:rFonts w:ascii="宋体" w:hAnsi="宋体" w:cs="宋体"/>
      <w:sz w:val="22"/>
      <w:szCs w:val="22"/>
    </w:rPr>
  </w:style>
  <w:style w:type="paragraph" w:styleId="1">
    <w:name w:val="heading 1"/>
    <w:basedOn w:val="a"/>
    <w:next w:val="a"/>
    <w:link w:val="10"/>
    <w:autoRedefine/>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autoRedefine/>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autoRedefine/>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autoRedefine/>
    <w:uiPriority w:val="9"/>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autoRedefine/>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autoRedefine/>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autoRedefine/>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autoRedefine/>
    <w:uiPriority w:val="1"/>
    <w:qFormat/>
    <w:rPr>
      <w:sz w:val="24"/>
      <w:szCs w:val="24"/>
    </w:rPr>
  </w:style>
  <w:style w:type="paragraph" w:styleId="a7">
    <w:name w:val="Plain Text"/>
    <w:basedOn w:val="a"/>
    <w:link w:val="a8"/>
    <w:autoRedefine/>
    <w:qFormat/>
    <w:pPr>
      <w:autoSpaceDE/>
      <w:autoSpaceDN/>
      <w:jc w:val="both"/>
    </w:pPr>
    <w:rPr>
      <w:rFonts w:hAnsi="Courier New"/>
      <w:kern w:val="2"/>
      <w:sz w:val="21"/>
      <w:szCs w:val="21"/>
    </w:rPr>
  </w:style>
  <w:style w:type="paragraph" w:styleId="a9">
    <w:name w:val="footer"/>
    <w:basedOn w:val="a"/>
    <w:link w:val="aa"/>
    <w:autoRedefine/>
    <w:uiPriority w:val="99"/>
    <w:unhideWhenUsed/>
    <w:qFormat/>
    <w:pPr>
      <w:tabs>
        <w:tab w:val="center" w:pos="4153"/>
        <w:tab w:val="right" w:pos="8306"/>
      </w:tabs>
      <w:snapToGrid w:val="0"/>
    </w:pPr>
    <w:rPr>
      <w:sz w:val="18"/>
      <w:szCs w:val="18"/>
    </w:rPr>
  </w:style>
  <w:style w:type="paragraph" w:styleId="ab">
    <w:name w:val="header"/>
    <w:basedOn w:val="a"/>
    <w:link w:val="ac"/>
    <w:autoRedefine/>
    <w:uiPriority w:val="99"/>
    <w:unhideWhenUsed/>
    <w:qFormat/>
    <w:pPr>
      <w:tabs>
        <w:tab w:val="center" w:pos="4153"/>
        <w:tab w:val="right" w:pos="8306"/>
      </w:tabs>
      <w:snapToGrid w:val="0"/>
      <w:jc w:val="center"/>
    </w:pPr>
    <w:rPr>
      <w:sz w:val="18"/>
      <w:szCs w:val="18"/>
    </w:rPr>
  </w:style>
  <w:style w:type="paragraph" w:styleId="ad">
    <w:name w:val="Subtitle"/>
    <w:basedOn w:val="a"/>
    <w:next w:val="a"/>
    <w:link w:val="ae"/>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
    <w:name w:val="Normal (Web)"/>
    <w:basedOn w:val="a"/>
    <w:uiPriority w:val="99"/>
    <w:semiHidden/>
    <w:unhideWhenUsed/>
    <w:qFormat/>
    <w:pPr>
      <w:spacing w:beforeAutospacing="1" w:afterAutospacing="1"/>
    </w:pPr>
    <w:rPr>
      <w:rFonts w:cs="Times New Roman"/>
      <w:sz w:val="24"/>
    </w:rPr>
  </w:style>
  <w:style w:type="paragraph" w:styleId="af0">
    <w:name w:val="Title"/>
    <w:basedOn w:val="a"/>
    <w:next w:val="a"/>
    <w:link w:val="af1"/>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2">
    <w:name w:val="annotation subject"/>
    <w:basedOn w:val="a3"/>
    <w:next w:val="a3"/>
    <w:link w:val="af3"/>
    <w:uiPriority w:val="99"/>
    <w:semiHidden/>
    <w:unhideWhenUsed/>
    <w:qFormat/>
    <w:rPr>
      <w:b/>
      <w:bCs/>
    </w:rPr>
  </w:style>
  <w:style w:type="table" w:styleId="af4">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qFormat/>
    <w:rPr>
      <w:sz w:val="21"/>
      <w:szCs w:val="21"/>
    </w:rPr>
  </w:style>
  <w:style w:type="character" w:customStyle="1" w:styleId="10">
    <w:name w:val="标题 1 字符"/>
    <w:basedOn w:val="a0"/>
    <w:link w:val="1"/>
    <w:autoRedefine/>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autoRedefine/>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autoRedefine/>
    <w:uiPriority w:val="9"/>
    <w:semiHidden/>
    <w:qFormat/>
    <w:rPr>
      <w:rFonts w:cstheme="majorBidi"/>
      <w:color w:val="0F4761" w:themeColor="accent1" w:themeShade="BF"/>
      <w:sz w:val="28"/>
      <w:szCs w:val="28"/>
    </w:rPr>
  </w:style>
  <w:style w:type="character" w:customStyle="1" w:styleId="50">
    <w:name w:val="标题 5 字符"/>
    <w:basedOn w:val="a0"/>
    <w:link w:val="5"/>
    <w:autoRedefine/>
    <w:uiPriority w:val="9"/>
    <w:semiHidden/>
    <w:qFormat/>
    <w:rPr>
      <w:rFonts w:cstheme="majorBidi"/>
      <w:color w:val="0F4761" w:themeColor="accent1" w:themeShade="BF"/>
      <w:sz w:val="24"/>
      <w:szCs w:val="24"/>
    </w:rPr>
  </w:style>
  <w:style w:type="character" w:customStyle="1" w:styleId="60">
    <w:name w:val="标题 6 字符"/>
    <w:basedOn w:val="a0"/>
    <w:link w:val="6"/>
    <w:autoRedefine/>
    <w:uiPriority w:val="9"/>
    <w:qFormat/>
    <w:rPr>
      <w:rFonts w:cstheme="majorBidi"/>
      <w:b/>
      <w:bCs/>
      <w:color w:val="0F4761" w:themeColor="accent1" w:themeShade="BF"/>
    </w:rPr>
  </w:style>
  <w:style w:type="character" w:customStyle="1" w:styleId="70">
    <w:name w:val="标题 7 字符"/>
    <w:basedOn w:val="a0"/>
    <w:link w:val="7"/>
    <w:autoRedefine/>
    <w:uiPriority w:val="9"/>
    <w:semiHidden/>
    <w:qFormat/>
    <w:rPr>
      <w:rFonts w:cstheme="majorBidi"/>
      <w:b/>
      <w:bCs/>
      <w:color w:val="595959" w:themeColor="text1" w:themeTint="A6"/>
    </w:rPr>
  </w:style>
  <w:style w:type="character" w:customStyle="1" w:styleId="80">
    <w:name w:val="标题 8 字符"/>
    <w:basedOn w:val="a0"/>
    <w:link w:val="8"/>
    <w:autoRedefine/>
    <w:uiPriority w:val="9"/>
    <w:semiHidden/>
    <w:qFormat/>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f1">
    <w:name w:val="标题 字符"/>
    <w:basedOn w:val="a0"/>
    <w:link w:val="af0"/>
    <w:autoRedefine/>
    <w:uiPriority w:val="10"/>
    <w:qFormat/>
    <w:rPr>
      <w:rFonts w:asciiTheme="majorHAnsi" w:eastAsiaTheme="majorEastAsia" w:hAnsiTheme="majorHAnsi" w:cstheme="majorBidi"/>
      <w:spacing w:val="-10"/>
      <w:kern w:val="28"/>
      <w:sz w:val="56"/>
      <w:szCs w:val="56"/>
    </w:rPr>
  </w:style>
  <w:style w:type="character" w:customStyle="1" w:styleId="ae">
    <w:name w:val="副标题 字符"/>
    <w:basedOn w:val="a0"/>
    <w:link w:val="ad"/>
    <w:autoRedefine/>
    <w:uiPriority w:val="11"/>
    <w:qFormat/>
    <w:rPr>
      <w:rFonts w:asciiTheme="majorHAnsi" w:eastAsiaTheme="majorEastAsia" w:hAnsiTheme="majorHAnsi" w:cstheme="majorBidi"/>
      <w:color w:val="595959" w:themeColor="text1" w:themeTint="A6"/>
      <w:spacing w:val="15"/>
      <w:sz w:val="28"/>
      <w:szCs w:val="28"/>
    </w:rPr>
  </w:style>
  <w:style w:type="paragraph" w:styleId="af6">
    <w:name w:val="Quote"/>
    <w:basedOn w:val="a"/>
    <w:next w:val="a"/>
    <w:link w:val="af7"/>
    <w:uiPriority w:val="29"/>
    <w:qFormat/>
    <w:pPr>
      <w:spacing w:before="160" w:after="160"/>
      <w:jc w:val="center"/>
    </w:pPr>
    <w:rPr>
      <w:i/>
      <w:iCs/>
      <w:color w:val="404040" w:themeColor="text1" w:themeTint="BF"/>
    </w:rPr>
  </w:style>
  <w:style w:type="character" w:customStyle="1" w:styleId="af7">
    <w:name w:val="引用 字符"/>
    <w:basedOn w:val="a0"/>
    <w:link w:val="af6"/>
    <w:autoRedefine/>
    <w:uiPriority w:val="29"/>
    <w:qFormat/>
    <w:rPr>
      <w:i/>
      <w:iCs/>
      <w:color w:val="404040" w:themeColor="text1" w:themeTint="BF"/>
    </w:rPr>
  </w:style>
  <w:style w:type="paragraph" w:styleId="af8">
    <w:name w:val="List Paragraph"/>
    <w:basedOn w:val="a"/>
    <w:autoRedefine/>
    <w:uiPriority w:val="1"/>
    <w:qFormat/>
    <w:pPr>
      <w:ind w:left="720"/>
      <w:contextualSpacing/>
    </w:pPr>
  </w:style>
  <w:style w:type="character" w:customStyle="1" w:styleId="11">
    <w:name w:val="明显强调1"/>
    <w:basedOn w:val="a0"/>
    <w:autoRedefine/>
    <w:uiPriority w:val="21"/>
    <w:qFormat/>
    <w:rPr>
      <w:i/>
      <w:iCs/>
      <w:color w:val="0F4761" w:themeColor="accent1" w:themeShade="BF"/>
    </w:rPr>
  </w:style>
  <w:style w:type="paragraph" w:styleId="af9">
    <w:name w:val="Intense Quote"/>
    <w:basedOn w:val="a"/>
    <w:next w:val="a"/>
    <w:link w:val="afa"/>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a">
    <w:name w:val="明显引用 字符"/>
    <w:basedOn w:val="a0"/>
    <w:link w:val="af9"/>
    <w:autoRedefine/>
    <w:uiPriority w:val="30"/>
    <w:qFormat/>
    <w:rPr>
      <w:i/>
      <w:iCs/>
      <w:color w:val="0F4761" w:themeColor="accent1" w:themeShade="BF"/>
    </w:rPr>
  </w:style>
  <w:style w:type="character" w:customStyle="1" w:styleId="12">
    <w:name w:val="明显参考1"/>
    <w:basedOn w:val="a0"/>
    <w:autoRedefine/>
    <w:uiPriority w:val="32"/>
    <w:qFormat/>
    <w:rPr>
      <w:b/>
      <w:bCs/>
      <w:smallCaps/>
      <w:color w:val="0F4761" w:themeColor="accent1" w:themeShade="BF"/>
      <w:spacing w:val="5"/>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a6">
    <w:name w:val="正文文本 字符"/>
    <w:basedOn w:val="a0"/>
    <w:link w:val="a5"/>
    <w:uiPriority w:val="1"/>
    <w:qFormat/>
    <w:rPr>
      <w:rFonts w:ascii="宋体" w:eastAsia="宋体" w:hAnsi="宋体" w:cs="宋体"/>
      <w:kern w:val="0"/>
      <w:sz w:val="24"/>
      <w:szCs w:val="24"/>
    </w:rPr>
  </w:style>
  <w:style w:type="character" w:customStyle="1" w:styleId="a8">
    <w:name w:val="纯文本 字符"/>
    <w:basedOn w:val="a0"/>
    <w:link w:val="a7"/>
    <w:autoRedefine/>
    <w:qFormat/>
    <w:rPr>
      <w:rFonts w:ascii="宋体" w:eastAsia="宋体" w:hAnsi="Courier New" w:cs="宋体"/>
      <w:szCs w:val="21"/>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style>
  <w:style w:type="character" w:customStyle="1" w:styleId="1CharChar">
    <w:name w:val="正文1 Char Char"/>
    <w:link w:val="13"/>
    <w:qFormat/>
    <w:rPr>
      <w:rFonts w:ascii="宋体"/>
      <w:sz w:val="24"/>
    </w:rPr>
  </w:style>
  <w:style w:type="paragraph" w:customStyle="1" w:styleId="13">
    <w:name w:val="正文1"/>
    <w:link w:val="1CharChar"/>
    <w:autoRedefine/>
    <w:qFormat/>
    <w:pPr>
      <w:widowControl w:val="0"/>
      <w:adjustRightInd w:val="0"/>
      <w:spacing w:line="360" w:lineRule="atLeast"/>
      <w:jc w:val="both"/>
      <w:textAlignment w:val="baseline"/>
    </w:pPr>
    <w:rPr>
      <w:rFonts w:ascii="宋体" w:eastAsiaTheme="minorEastAsia" w:hAnsiTheme="minorHAnsi" w:cstheme="minorBidi"/>
      <w:kern w:val="2"/>
      <w:sz w:val="24"/>
      <w:szCs w:val="22"/>
    </w:rPr>
  </w:style>
  <w:style w:type="paragraph" w:customStyle="1" w:styleId="14">
    <w:name w:val="修订1"/>
    <w:hidden/>
    <w:uiPriority w:val="99"/>
    <w:unhideWhenUsed/>
    <w:qFormat/>
    <w:rPr>
      <w:rFonts w:ascii="宋体" w:hAnsi="宋体" w:cs="宋体"/>
      <w:sz w:val="22"/>
      <w:szCs w:val="22"/>
    </w:rPr>
  </w:style>
  <w:style w:type="character" w:customStyle="1" w:styleId="a4">
    <w:name w:val="批注文字 字符"/>
    <w:basedOn w:val="a0"/>
    <w:link w:val="a3"/>
    <w:uiPriority w:val="99"/>
    <w:semiHidden/>
    <w:qFormat/>
    <w:rPr>
      <w:rFonts w:ascii="宋体" w:eastAsia="宋体" w:hAnsi="宋体" w:cs="宋体"/>
      <w:sz w:val="22"/>
      <w:szCs w:val="22"/>
    </w:rPr>
  </w:style>
  <w:style w:type="character" w:customStyle="1" w:styleId="af3">
    <w:name w:val="批注主题 字符"/>
    <w:basedOn w:val="a4"/>
    <w:link w:val="af2"/>
    <w:uiPriority w:val="99"/>
    <w:semiHidden/>
    <w:qFormat/>
    <w:rPr>
      <w:rFonts w:ascii="宋体" w:eastAsia="宋体" w:hAnsi="宋体" w:cs="宋体"/>
      <w:b/>
      <w:bCs/>
      <w:sz w:val="22"/>
      <w:szCs w:val="22"/>
    </w:rPr>
  </w:style>
  <w:style w:type="paragraph" w:customStyle="1" w:styleId="21">
    <w:name w:val="修订2"/>
    <w:hidden/>
    <w:uiPriority w:val="99"/>
    <w:unhideWhenUsed/>
    <w:qFormat/>
    <w:rPr>
      <w:rFonts w:ascii="宋体" w:hAnsi="宋体" w:cs="宋体"/>
      <w:sz w:val="22"/>
      <w:szCs w:val="22"/>
    </w:rPr>
  </w:style>
  <w:style w:type="paragraph" w:styleId="afb">
    <w:name w:val="Revision"/>
    <w:hidden/>
    <w:uiPriority w:val="99"/>
    <w:unhideWhenUsed/>
    <w:rsid w:val="007662E9"/>
    <w:rPr>
      <w:rFonts w:ascii="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20</cp:revision>
  <cp:lastPrinted>2024-02-26T00:52:00Z</cp:lastPrinted>
  <dcterms:created xsi:type="dcterms:W3CDTF">2025-04-10T10:17:00Z</dcterms:created>
  <dcterms:modified xsi:type="dcterms:W3CDTF">2025-06-11T09:24:00Z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D2F8B92DA8C740E8A2A1801416BB9296_13</vt:lpwstr>
  </property>
  <property fmtid="{D5CDD505-2E9C-101B-9397-08002B2CF9AE}" pid="4" name="KSOTemplateDocerSaveRecord">
    <vt:lpwstr>eyJoZGlkIjoiMWFmYjdkMmI0OTM4YTVmYmZhYzQyZThjNzY3NWNiMDciLCJ1c2VySWQiOiI0NDQyNTU0MjUifQ==</vt:lpwstr>
  </property>
</Properties>
</file>