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E" w:rsidRDefault="00A06A24">
      <w:pPr>
        <w:widowControl/>
        <w:spacing w:line="560" w:lineRule="exact"/>
        <w:jc w:val="center"/>
        <w:rPr>
          <w:rFonts w:ascii="Times New Roman" w:eastAsia="仿宋_GB2312" w:hAnsi="Times New Roman"/>
          <w:b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pacing w:val="-11"/>
          <w:sz w:val="32"/>
          <w:szCs w:val="32"/>
        </w:rPr>
        <w:t>省二医宣传视频项目采购需求</w:t>
      </w:r>
      <w:bookmarkStart w:id="0" w:name="_GoBack"/>
      <w:bookmarkEnd w:id="0"/>
    </w:p>
    <w:p w:rsidR="00632B3E" w:rsidRDefault="00632B3E">
      <w:pPr>
        <w:rPr>
          <w:sz w:val="32"/>
          <w:szCs w:val="40"/>
        </w:rPr>
      </w:pP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一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、采购需求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 w:cs="仿宋"/>
          <w:spacing w:val="-17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pacing w:val="-11"/>
          <w:sz w:val="32"/>
          <w:szCs w:val="32"/>
        </w:rPr>
        <w:t>以医院提供的信息为基础，策划、撰写、拍摄、制作医院医师节及相关专科宣传片共计</w:t>
      </w:r>
      <w:r>
        <w:rPr>
          <w:rFonts w:ascii="Times New Roman" w:eastAsia="仿宋_GB2312" w:hAnsi="Times New Roman" w:cs="Times New Roman" w:hint="eastAsia"/>
          <w:bCs/>
          <w:color w:val="000000"/>
          <w:spacing w:val="-1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color w:val="000000"/>
          <w:spacing w:val="-11"/>
          <w:sz w:val="32"/>
          <w:szCs w:val="32"/>
        </w:rPr>
        <w:t>部。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自合同签订日起至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2025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8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31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日，完成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spacing w:val="-17"/>
          <w:sz w:val="32"/>
          <w:szCs w:val="32"/>
        </w:rPr>
        <w:t>部视频的最终交付。</w:t>
      </w:r>
    </w:p>
    <w:p w:rsidR="00632B3E" w:rsidRDefault="00632B3E">
      <w:pPr>
        <w:spacing w:line="560" w:lineRule="exact"/>
        <w:ind w:firstLineChars="200" w:firstLine="572"/>
        <w:outlineLvl w:val="0"/>
        <w:rPr>
          <w:rFonts w:ascii="Times New Roman" w:eastAsia="仿宋_GB2312" w:hAnsi="Times New Roman" w:cs="仿宋"/>
          <w:spacing w:val="-17"/>
          <w:sz w:val="32"/>
          <w:szCs w:val="32"/>
        </w:rPr>
      </w:pP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二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、具体采购内容</w:t>
      </w:r>
    </w:p>
    <w:p w:rsidR="00632B3E" w:rsidRDefault="00A06A24">
      <w:pPr>
        <w:widowControl/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（一）项目内容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省二医医师节专题宣传片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时长：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3-5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分钟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主题：宣传各科室医护如何努力守护人民健康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时长：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3-5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分钟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省二医健康管理学会暖场专题片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时长：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3-5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分钟</w:t>
      </w:r>
    </w:p>
    <w:p w:rsidR="00632B3E" w:rsidRDefault="00632B3E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</w:p>
    <w:p w:rsidR="00632B3E" w:rsidRDefault="00A06A24">
      <w:pPr>
        <w:widowControl/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（二）视频格式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视频尺寸：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3840*2160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视频比例：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16:9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视频码率：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25-35Mbps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视频帧率：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30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帧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/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秒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文件格式：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MP4</w:t>
      </w:r>
    </w:p>
    <w:p w:rsidR="00632B3E" w:rsidRDefault="00A06A24">
      <w:pPr>
        <w:widowControl/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（三）制作团队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为保证拍摄制作，需组建拍摄团队，包括：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lastRenderedPageBreak/>
        <w:t>文案、视频策划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、编导</w:t>
      </w: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t>、导演、摄影师、剪辑师、特效师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、场务、灯光师、化妆师等。</w:t>
      </w:r>
    </w:p>
    <w:p w:rsidR="00632B3E" w:rsidRDefault="00A06A24">
      <w:pPr>
        <w:widowControl/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（四）后期制作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动画：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Adobe PS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动画平面设计，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Adobe AE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动效制作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声音：音效、配音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剪辑：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Adobe PR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剪辑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素材：</w:t>
      </w: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t>版权商用视频素材，版权商用音乐素材</w:t>
      </w:r>
    </w:p>
    <w:p w:rsidR="00632B3E" w:rsidRDefault="00A06A24">
      <w:pPr>
        <w:widowControl/>
        <w:spacing w:line="560" w:lineRule="exact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（五）拍摄设备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为保证影片制作，需自行配置拍摄设备，可包括但不限于：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相机：</w:t>
      </w:r>
      <w:r>
        <w:rPr>
          <w:rFonts w:ascii="Times New Roman" w:eastAsia="仿宋_GB2312" w:hAnsi="Times New Roman" w:cs="仿宋" w:hint="eastAsia"/>
          <w:color w:val="222222"/>
          <w:spacing w:val="-17"/>
          <w:sz w:val="32"/>
          <w:szCs w:val="32"/>
        </w:rPr>
        <w:t>采用专业影视移动拍摄专用设备、高清数码摄像系统拍摄，如</w:t>
      </w: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t>电影机、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微单；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航拍设备：</w:t>
      </w: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t>无人机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（需符合航拍要求）；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收音设备：</w:t>
      </w:r>
      <w:r>
        <w:rPr>
          <w:rFonts w:ascii="Times New Roman" w:eastAsia="仿宋_GB2312" w:hAnsi="Times New Roman" w:cs="仿宋" w:hint="eastAsia"/>
          <w:color w:val="222222"/>
          <w:spacing w:val="-17"/>
          <w:sz w:val="32"/>
          <w:szCs w:val="32"/>
        </w:rPr>
        <w:t>采用专业的收音设备，确保视频同期声音质；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灯光设备：</w:t>
      </w:r>
      <w:r>
        <w:rPr>
          <w:rFonts w:ascii="Times New Roman" w:eastAsia="仿宋_GB2312" w:hAnsi="Times New Roman" w:cs="仿宋" w:hint="eastAsia"/>
          <w:color w:val="222222"/>
          <w:spacing w:val="-17"/>
          <w:sz w:val="32"/>
          <w:szCs w:val="32"/>
        </w:rPr>
        <w:t>根据实际情况配备相应的灯光设备。</w:t>
      </w:r>
    </w:p>
    <w:p w:rsidR="00632B3E" w:rsidRDefault="00A06A24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5.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辅助设备：</w:t>
      </w:r>
      <w:r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  <w:t>智云稳定器、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脚架、灯架、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ND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镜、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SD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卡、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CF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卡、相机电池</w:t>
      </w:r>
    </w:p>
    <w:p w:rsidR="00632B3E" w:rsidRDefault="00632B3E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/>
          <w:b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三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、质量标准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中标人保证合同服务符合《用户需求书》要求。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中标人须尊重和服从采购人的领导和管理，很好的配合采购人的工作安排。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中标人保证合同项下提供的服务不侵犯任何第三方的专利、商标或版权或其他合法权利。否则，中标人须对第三方承担全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lastRenderedPageBreak/>
        <w:t>部责任并承担因此而发生的所有费用。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中标人完成的作品必须符合中国法律、法规、政策的规定等要求。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5.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中标人完成的所有作品均按标准制作。</w:t>
      </w:r>
    </w:p>
    <w:p w:rsidR="00632B3E" w:rsidRDefault="00632B3E" w:rsidP="008059A5">
      <w:pPr>
        <w:spacing w:line="560" w:lineRule="exact"/>
        <w:ind w:firstLineChars="200" w:firstLine="597"/>
        <w:jc w:val="center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四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、服务要求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中标人需在双方约定的时间内完成，均按中标人和采购人商议的计划推进表严格把握时间进度。采购人相关意见提出后，中标人应在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天之内响应，并提出明确的修改时间。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自行取得相关产品或服务的行业授权许可。</w:t>
      </w:r>
    </w:p>
    <w:p w:rsidR="00632B3E" w:rsidRDefault="00632B3E" w:rsidP="008059A5">
      <w:pPr>
        <w:spacing w:line="560" w:lineRule="exact"/>
        <w:ind w:firstLineChars="200" w:firstLine="597"/>
        <w:jc w:val="center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pacing w:val="-11"/>
          <w:sz w:val="32"/>
          <w:szCs w:val="32"/>
        </w:rPr>
        <w:t>五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、知识产权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知识产权是指根据相关法律法规、行政法规以及国际条约、协定或合同的规定，相关方对智力成果享有的任何权利，其种类不限于著作权、专利权和商标权等。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.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广东省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第二人民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医院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对服务资料、服务成果享有全球范围内的权利，可以对服务资料、服务成果进行单方面认为必要或适当的任何修改。</w:t>
      </w:r>
    </w:p>
    <w:p w:rsidR="00632B3E" w:rsidRDefault="008059A5">
      <w:pPr>
        <w:spacing w:line="560" w:lineRule="exact"/>
        <w:outlineLvl w:val="0"/>
        <w:rPr>
          <w:rFonts w:ascii="Times New Roman" w:eastAsia="仿宋_GB2312" w:hAnsi="Times New Roman" w:cs="方正小标宋简体"/>
          <w:b/>
          <w:color w:val="000000"/>
          <w:spacing w:val="-11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pacing w:val="-11"/>
          <w:sz w:val="32"/>
          <w:szCs w:val="32"/>
        </w:rPr>
        <w:t>六</w:t>
      </w:r>
      <w:r w:rsidR="00A06A24">
        <w:rPr>
          <w:rFonts w:ascii="Times New Roman" w:eastAsia="仿宋_GB2312" w:hAnsi="Times New Roman" w:cs="方正小标宋简体" w:hint="eastAsia"/>
          <w:b/>
          <w:color w:val="000000"/>
          <w:spacing w:val="-11"/>
          <w:sz w:val="32"/>
          <w:szCs w:val="32"/>
        </w:rPr>
        <w:t>、安全及保密</w:t>
      </w:r>
    </w:p>
    <w:p w:rsidR="00632B3E" w:rsidRDefault="00A06A24">
      <w:pPr>
        <w:spacing w:line="560" w:lineRule="exact"/>
        <w:ind w:firstLineChars="200" w:firstLine="596"/>
        <w:outlineLvl w:val="0"/>
        <w:rPr>
          <w:rFonts w:ascii="Times New Roman" w:eastAsia="仿宋_GB2312" w:hAnsi="Times New Roman"/>
          <w:spacing w:val="-11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双方保证对在谈判、签订、执行合同过程中所获悉的属于无法自公开渠道获得的文件及资料（包括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但不限于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t>商业秘密、工作秘密、运营活动、财务信息、技术信息、经营信息及其他有关信息）予以保密。未经该资料和文件的原提供方同意，不得向任何第三方泄露该商业秘密或未公开工作信息的全部或部</w:t>
      </w:r>
      <w:r>
        <w:rPr>
          <w:rFonts w:ascii="Times New Roman" w:eastAsia="仿宋_GB2312" w:hAnsi="Times New Roman" w:hint="eastAsia"/>
          <w:bCs/>
          <w:color w:val="000000"/>
          <w:spacing w:val="-11"/>
          <w:sz w:val="32"/>
          <w:szCs w:val="32"/>
        </w:rPr>
        <w:lastRenderedPageBreak/>
        <w:t>分内容。但法律、法规另有规定或双方另有约定的除外。</w:t>
      </w:r>
    </w:p>
    <w:p w:rsidR="00632B3E" w:rsidRDefault="00632B3E">
      <w:pPr>
        <w:widowControl/>
        <w:spacing w:line="560" w:lineRule="exact"/>
        <w:ind w:firstLineChars="200" w:firstLine="596"/>
        <w:outlineLvl w:val="0"/>
        <w:rPr>
          <w:rFonts w:ascii="Times New Roman" w:eastAsia="仿宋_GB2312" w:hAnsi="Times New Roman"/>
          <w:bCs/>
          <w:color w:val="000000"/>
          <w:spacing w:val="-11"/>
          <w:sz w:val="32"/>
          <w:szCs w:val="32"/>
        </w:rPr>
      </w:pPr>
    </w:p>
    <w:sectPr w:rsidR="00632B3E" w:rsidSect="0063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24" w:rsidRDefault="00A06A24" w:rsidP="008059A5">
      <w:r>
        <w:separator/>
      </w:r>
    </w:p>
  </w:endnote>
  <w:endnote w:type="continuationSeparator" w:id="1">
    <w:p w:rsidR="00A06A24" w:rsidRDefault="00A06A24" w:rsidP="0080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2EA4366A-FAD8-4B69-8C4F-56738C339407}"/>
    <w:embedBold r:id="rId2" w:subsetted="1" w:fontKey="{1D7563F2-2088-47EF-B0B1-8566D5D6E6EC}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24" w:rsidRDefault="00A06A24" w:rsidP="008059A5">
      <w:r>
        <w:separator/>
      </w:r>
    </w:p>
  </w:footnote>
  <w:footnote w:type="continuationSeparator" w:id="1">
    <w:p w:rsidR="00A06A24" w:rsidRDefault="00A06A24" w:rsidP="00805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632B3E"/>
    <w:rsid w:val="00632B3E"/>
    <w:rsid w:val="008059A5"/>
    <w:rsid w:val="00A06A24"/>
    <w:rsid w:val="08B07EFD"/>
    <w:rsid w:val="0BF41FD8"/>
    <w:rsid w:val="26B56923"/>
    <w:rsid w:val="28BB20E4"/>
    <w:rsid w:val="368F361A"/>
    <w:rsid w:val="39240C19"/>
    <w:rsid w:val="57E51BC7"/>
    <w:rsid w:val="751D55F5"/>
    <w:rsid w:val="7B8D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59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59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caiwy1</dc:creator>
  <cp:lastModifiedBy>刘铭亮</cp:lastModifiedBy>
  <cp:revision>2</cp:revision>
  <dcterms:created xsi:type="dcterms:W3CDTF">2025-07-09T06:59:00Z</dcterms:created>
  <dcterms:modified xsi:type="dcterms:W3CDTF">2025-07-09T06:59:00Z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eyJoZGlkIjoiOGFlYjU0MzZlZTIxZTdlMjg2NzY1ZGYxMWQ4MGRlNDQiLCJ1c2VySWQiOiIxMjA1NTcyNSJ9</vt:lpwstr>
  </property>
  <property fmtid="{D5CDD505-2E9C-101B-9397-08002B2CF9AE}" pid="4" name="ICV">
    <vt:lpwstr>6233FC74CCAF4B379870021D6A662FF4_13</vt:lpwstr>
  </property>
</Properties>
</file>