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AFA8" w14:textId="77777777" w:rsidR="009E7D48" w:rsidRPr="009E7D48" w:rsidRDefault="00447D75" w:rsidP="00447D75">
      <w:pPr>
        <w:jc w:val="center"/>
        <w:rPr>
          <w:b/>
          <w:sz w:val="48"/>
          <w:szCs w:val="48"/>
        </w:rPr>
      </w:pPr>
      <w:r>
        <w:rPr>
          <w:b/>
          <w:sz w:val="48"/>
          <w:szCs w:val="48"/>
        </w:rPr>
        <w:t>产前诊断检测项目</w:t>
      </w:r>
      <w:r w:rsidR="002E526A">
        <w:rPr>
          <w:b/>
          <w:sz w:val="48"/>
          <w:szCs w:val="48"/>
        </w:rPr>
        <w:t>介绍与</w:t>
      </w:r>
      <w:r w:rsidR="00312FD4">
        <w:rPr>
          <w:b/>
          <w:sz w:val="48"/>
          <w:szCs w:val="48"/>
        </w:rPr>
        <w:t>技术规格</w:t>
      </w:r>
      <w:r w:rsidR="00AB55C8">
        <w:rPr>
          <w:b/>
          <w:sz w:val="48"/>
          <w:szCs w:val="48"/>
        </w:rPr>
        <w:t>需求</w:t>
      </w:r>
    </w:p>
    <w:p w14:paraId="421D89D6" w14:textId="77777777" w:rsidR="009E7D48" w:rsidRDefault="009E7D48">
      <w:pPr>
        <w:rPr>
          <w:sz w:val="24"/>
        </w:rPr>
      </w:pPr>
    </w:p>
    <w:p w14:paraId="023DAD5D" w14:textId="77777777" w:rsidR="005D6706" w:rsidRPr="005D6706" w:rsidRDefault="00312FD4" w:rsidP="005D6706">
      <w:pPr>
        <w:spacing w:line="360" w:lineRule="auto"/>
        <w:ind w:firstLineChars="200" w:firstLine="560"/>
        <w:rPr>
          <w:rFonts w:ascii="黑体" w:eastAsia="黑体" w:hAnsi="黑体"/>
          <w:sz w:val="28"/>
        </w:rPr>
      </w:pPr>
      <w:r w:rsidRPr="005D6706">
        <w:rPr>
          <w:rFonts w:ascii="黑体" w:eastAsia="黑体" w:hAnsi="黑体"/>
          <w:sz w:val="28"/>
        </w:rPr>
        <w:t>一</w:t>
      </w:r>
      <w:r w:rsidRPr="005D6706">
        <w:rPr>
          <w:rFonts w:ascii="黑体" w:eastAsia="黑体" w:hAnsi="黑体" w:hint="eastAsia"/>
          <w:sz w:val="28"/>
        </w:rPr>
        <w:t>、</w:t>
      </w:r>
      <w:r w:rsidR="005D6706" w:rsidRPr="005D6706">
        <w:rPr>
          <w:rFonts w:ascii="黑体" w:eastAsia="黑体" w:hAnsi="黑体" w:hint="eastAsia"/>
          <w:sz w:val="28"/>
        </w:rPr>
        <w:t>项目名称</w:t>
      </w:r>
    </w:p>
    <w:p w14:paraId="13307B5D" w14:textId="77777777" w:rsidR="005D6706" w:rsidRDefault="005D6706" w:rsidP="005D6706">
      <w:pPr>
        <w:spacing w:line="360" w:lineRule="auto"/>
        <w:ind w:firstLineChars="200" w:firstLine="560"/>
        <w:rPr>
          <w:sz w:val="32"/>
        </w:rPr>
      </w:pPr>
      <w:r w:rsidRPr="005D6706">
        <w:rPr>
          <w:rFonts w:ascii="仿宋" w:eastAsia="仿宋" w:hAnsi="仿宋" w:cs="宋体" w:hint="eastAsia"/>
          <w:bCs/>
          <w:color w:val="000000" w:themeColor="text1"/>
          <w:kern w:val="0"/>
          <w:sz w:val="28"/>
          <w:szCs w:val="24"/>
        </w:rPr>
        <w:t>产前诊断医学检测服务</w:t>
      </w:r>
      <w:r>
        <w:rPr>
          <w:rFonts w:ascii="仿宋" w:eastAsia="仿宋" w:hAnsi="仿宋" w:cs="宋体" w:hint="eastAsia"/>
          <w:bCs/>
          <w:color w:val="000000" w:themeColor="text1"/>
          <w:kern w:val="0"/>
          <w:sz w:val="28"/>
          <w:szCs w:val="24"/>
        </w:rPr>
        <w:t>。</w:t>
      </w:r>
    </w:p>
    <w:p w14:paraId="45F96991" w14:textId="77777777" w:rsidR="005D6706" w:rsidRPr="005D6706" w:rsidRDefault="005D6706" w:rsidP="005D6706">
      <w:pPr>
        <w:spacing w:line="560" w:lineRule="exact"/>
        <w:ind w:firstLineChars="200" w:firstLine="640"/>
        <w:rPr>
          <w:rFonts w:ascii="黑体" w:eastAsia="黑体" w:hAnsi="黑体"/>
          <w:snapToGrid w:val="0"/>
          <w:color w:val="000000"/>
          <w:spacing w:val="10"/>
          <w:kern w:val="24"/>
          <w:sz w:val="30"/>
          <w:szCs w:val="30"/>
        </w:rPr>
      </w:pPr>
      <w:r>
        <w:rPr>
          <w:rFonts w:ascii="黑体" w:eastAsia="黑体" w:hAnsi="黑体" w:hint="eastAsia"/>
          <w:snapToGrid w:val="0"/>
          <w:color w:val="000000"/>
          <w:spacing w:val="10"/>
          <w:kern w:val="24"/>
          <w:sz w:val="30"/>
          <w:szCs w:val="30"/>
        </w:rPr>
        <w:t>二</w:t>
      </w:r>
      <w:r w:rsidRPr="005D6706">
        <w:rPr>
          <w:rFonts w:ascii="黑体" w:eastAsia="黑体" w:hAnsi="黑体" w:hint="eastAsia"/>
          <w:snapToGrid w:val="0"/>
          <w:color w:val="000000"/>
          <w:spacing w:val="10"/>
          <w:kern w:val="24"/>
          <w:sz w:val="30"/>
          <w:szCs w:val="30"/>
        </w:rPr>
        <w:t>、服务期限</w:t>
      </w:r>
    </w:p>
    <w:p w14:paraId="0C53B4CC" w14:textId="07F1CF4B" w:rsidR="005D6706" w:rsidRDefault="00C97D88" w:rsidP="005D6706">
      <w:pPr>
        <w:spacing w:line="520" w:lineRule="exact"/>
        <w:ind w:firstLineChars="200" w:firstLine="600"/>
        <w:rPr>
          <w:rFonts w:ascii="仿宋" w:eastAsia="仿宋" w:hAnsi="仿宋"/>
          <w:sz w:val="30"/>
          <w:szCs w:val="30"/>
        </w:rPr>
      </w:pPr>
      <w:r w:rsidRPr="00C97D88">
        <w:rPr>
          <w:rFonts w:ascii="仿宋" w:eastAsia="仿宋" w:hAnsi="仿宋" w:hint="eastAsia"/>
          <w:sz w:val="30"/>
          <w:szCs w:val="30"/>
        </w:rPr>
        <w:t>自合同签订之日起3年或采购金额达到预算金额960万元时止。</w:t>
      </w:r>
    </w:p>
    <w:p w14:paraId="024BB6C7" w14:textId="77777777" w:rsidR="007F545D" w:rsidRPr="007F545D" w:rsidRDefault="007F545D" w:rsidP="007F545D">
      <w:pPr>
        <w:spacing w:line="560" w:lineRule="exact"/>
        <w:ind w:firstLineChars="200" w:firstLine="640"/>
        <w:rPr>
          <w:rFonts w:ascii="黑体" w:eastAsia="黑体" w:hAnsi="黑体"/>
          <w:snapToGrid w:val="0"/>
          <w:color w:val="000000"/>
          <w:spacing w:val="10"/>
          <w:kern w:val="24"/>
          <w:sz w:val="30"/>
          <w:szCs w:val="30"/>
        </w:rPr>
      </w:pPr>
      <w:r w:rsidRPr="007F545D">
        <w:rPr>
          <w:rFonts w:ascii="黑体" w:eastAsia="黑体" w:hAnsi="黑体" w:hint="eastAsia"/>
          <w:snapToGrid w:val="0"/>
          <w:color w:val="000000"/>
          <w:spacing w:val="10"/>
          <w:kern w:val="24"/>
          <w:sz w:val="30"/>
          <w:szCs w:val="30"/>
        </w:rPr>
        <w:t>三 、项目概况</w:t>
      </w:r>
    </w:p>
    <w:p w14:paraId="2DAF9A67" w14:textId="6903EA84" w:rsidR="007F545D" w:rsidRPr="007F545D" w:rsidRDefault="007F545D" w:rsidP="007F545D">
      <w:pPr>
        <w:spacing w:line="360" w:lineRule="auto"/>
        <w:ind w:firstLineChars="200" w:firstLine="560"/>
        <w:rPr>
          <w:rFonts w:ascii="仿宋" w:eastAsia="仿宋" w:hAnsi="仿宋"/>
          <w:sz w:val="28"/>
        </w:rPr>
      </w:pPr>
      <w:r w:rsidRPr="005D6706">
        <w:rPr>
          <w:rFonts w:ascii="仿宋" w:eastAsia="仿宋" w:hAnsi="仿宋" w:hint="eastAsia"/>
          <w:sz w:val="28"/>
        </w:rPr>
        <w:t>“</w:t>
      </w:r>
      <w:r w:rsidRPr="005D6706">
        <w:rPr>
          <w:rFonts w:ascii="仿宋" w:eastAsia="仿宋" w:hAnsi="仿宋"/>
          <w:sz w:val="28"/>
        </w:rPr>
        <w:t>产前诊断医学检测服务</w:t>
      </w:r>
      <w:r w:rsidRPr="005D6706">
        <w:rPr>
          <w:rFonts w:ascii="仿宋" w:eastAsia="仿宋" w:hAnsi="仿宋" w:hint="eastAsia"/>
          <w:sz w:val="28"/>
        </w:rPr>
        <w:t>”项目包含全基因组拷贝数变异检测（</w:t>
      </w:r>
      <w:r w:rsidRPr="005D6706">
        <w:rPr>
          <w:rFonts w:ascii="仿宋" w:eastAsia="仿宋" w:hAnsi="仿宋"/>
          <w:sz w:val="28"/>
        </w:rPr>
        <w:t>CNV</w:t>
      </w:r>
      <w:r w:rsidRPr="005D6706">
        <w:rPr>
          <w:rFonts w:ascii="仿宋" w:eastAsia="仿宋" w:hAnsi="仿宋" w:hint="eastAsia"/>
          <w:sz w:val="28"/>
        </w:rPr>
        <w:t>-</w:t>
      </w:r>
      <w:r w:rsidRPr="005D6706">
        <w:rPr>
          <w:rFonts w:ascii="仿宋" w:eastAsia="仿宋" w:hAnsi="仿宋"/>
          <w:sz w:val="28"/>
        </w:rPr>
        <w:t>seq</w:t>
      </w:r>
      <w:r w:rsidRPr="005D6706">
        <w:rPr>
          <w:rFonts w:ascii="仿宋" w:eastAsia="仿宋" w:hAnsi="仿宋" w:hint="eastAsia"/>
          <w:sz w:val="28"/>
        </w:rPr>
        <w:t>）、医学全外显子组测序（W</w:t>
      </w:r>
      <w:r w:rsidRPr="005D6706">
        <w:rPr>
          <w:rFonts w:ascii="仿宋" w:eastAsia="仿宋" w:hAnsi="仿宋"/>
          <w:sz w:val="28"/>
        </w:rPr>
        <w:t>ES</w:t>
      </w:r>
      <w:r w:rsidR="006D7A04">
        <w:rPr>
          <w:rFonts w:ascii="仿宋" w:eastAsia="仿宋" w:hAnsi="仿宋" w:hint="eastAsia"/>
          <w:sz w:val="28"/>
        </w:rPr>
        <w:t>）</w:t>
      </w:r>
      <w:r w:rsidRPr="005D6706">
        <w:rPr>
          <w:rFonts w:ascii="仿宋" w:eastAsia="仿宋" w:hAnsi="仿宋" w:hint="eastAsia"/>
          <w:sz w:val="28"/>
        </w:rPr>
        <w:t>、</w:t>
      </w:r>
      <w:r w:rsidR="006D7A04">
        <w:rPr>
          <w:rFonts w:ascii="仿宋" w:eastAsia="仿宋" w:hAnsi="仿宋" w:hint="eastAsia"/>
          <w:sz w:val="28"/>
        </w:rPr>
        <w:t>单基因遗传病</w:t>
      </w:r>
      <w:r w:rsidR="006D7A04" w:rsidRPr="006D7A04">
        <w:rPr>
          <w:rFonts w:ascii="仿宋" w:eastAsia="仿宋" w:hAnsi="仿宋" w:hint="eastAsia"/>
          <w:sz w:val="28"/>
        </w:rPr>
        <w:t>携带者筛查</w:t>
      </w:r>
      <w:r w:rsidR="006D7A04">
        <w:rPr>
          <w:rFonts w:ascii="仿宋" w:eastAsia="仿宋" w:hAnsi="仿宋" w:hint="eastAsia"/>
          <w:sz w:val="28"/>
        </w:rPr>
        <w:t>、</w:t>
      </w:r>
      <w:r w:rsidR="006D7A04" w:rsidRPr="006D7A04">
        <w:rPr>
          <w:rFonts w:ascii="仿宋" w:eastAsia="仿宋" w:hAnsi="仿宋" w:hint="eastAsia"/>
          <w:sz w:val="28"/>
        </w:rPr>
        <w:t>临床全基因组检测</w:t>
      </w:r>
      <w:r w:rsidR="006D7A04">
        <w:rPr>
          <w:rFonts w:ascii="仿宋" w:eastAsia="仿宋" w:hAnsi="仿宋" w:hint="eastAsia"/>
          <w:sz w:val="28"/>
        </w:rPr>
        <w:t>（W</w:t>
      </w:r>
      <w:r w:rsidR="006D7A04">
        <w:rPr>
          <w:rFonts w:ascii="仿宋" w:eastAsia="仿宋" w:hAnsi="仿宋"/>
          <w:sz w:val="28"/>
        </w:rPr>
        <w:t>GS</w:t>
      </w:r>
      <w:r w:rsidR="006D7A04">
        <w:rPr>
          <w:rFonts w:ascii="仿宋" w:eastAsia="仿宋" w:hAnsi="仿宋" w:hint="eastAsia"/>
          <w:sz w:val="28"/>
        </w:rPr>
        <w:t>）等</w:t>
      </w:r>
      <w:r w:rsidRPr="005D6706">
        <w:rPr>
          <w:rFonts w:ascii="仿宋" w:eastAsia="仿宋" w:hAnsi="仿宋" w:hint="eastAsia"/>
          <w:sz w:val="28"/>
        </w:rPr>
        <w:t>，是产前诊断中心对胎儿疾病进行实验室诊断常用的检测项目。</w:t>
      </w:r>
    </w:p>
    <w:p w14:paraId="44C33E68" w14:textId="77777777" w:rsidR="007F545D" w:rsidRPr="005D6706" w:rsidRDefault="007F545D" w:rsidP="007F545D">
      <w:pPr>
        <w:pStyle w:val="a8"/>
        <w:spacing w:line="560" w:lineRule="exact"/>
        <w:ind w:left="640" w:firstLineChars="0" w:firstLine="0"/>
        <w:rPr>
          <w:rFonts w:ascii="黑体" w:eastAsia="黑体" w:hAnsi="黑体"/>
          <w:snapToGrid w:val="0"/>
          <w:color w:val="000000"/>
          <w:spacing w:val="10"/>
          <w:kern w:val="24"/>
          <w:sz w:val="30"/>
          <w:szCs w:val="30"/>
        </w:rPr>
      </w:pPr>
      <w:r>
        <w:rPr>
          <w:rFonts w:ascii="黑体" w:eastAsia="黑体" w:hAnsi="黑体" w:hint="eastAsia"/>
          <w:snapToGrid w:val="0"/>
          <w:color w:val="000000"/>
          <w:spacing w:val="10"/>
          <w:kern w:val="24"/>
          <w:sz w:val="30"/>
          <w:szCs w:val="30"/>
        </w:rPr>
        <w:t>四</w:t>
      </w:r>
      <w:r w:rsidRPr="005D6706">
        <w:rPr>
          <w:rFonts w:ascii="黑体" w:eastAsia="黑体" w:hAnsi="黑体" w:hint="eastAsia"/>
          <w:snapToGrid w:val="0"/>
          <w:color w:val="000000"/>
          <w:spacing w:val="10"/>
          <w:kern w:val="24"/>
          <w:sz w:val="30"/>
          <w:szCs w:val="30"/>
        </w:rPr>
        <w:t>、</w:t>
      </w:r>
      <w:r w:rsidRPr="005D6706">
        <w:rPr>
          <w:rFonts w:ascii="黑体" w:eastAsia="黑体" w:hAnsi="黑体"/>
          <w:snapToGrid w:val="0"/>
          <w:color w:val="000000"/>
          <w:spacing w:val="10"/>
          <w:kern w:val="24"/>
          <w:sz w:val="30"/>
          <w:szCs w:val="30"/>
        </w:rPr>
        <w:t>资质要求</w:t>
      </w:r>
    </w:p>
    <w:p w14:paraId="113DF639" w14:textId="77777777" w:rsidR="007F545D" w:rsidRPr="005D6706" w:rsidRDefault="007F545D" w:rsidP="007F545D">
      <w:pPr>
        <w:spacing w:line="360" w:lineRule="auto"/>
        <w:ind w:firstLineChars="200" w:firstLine="560"/>
        <w:rPr>
          <w:rFonts w:ascii="仿宋" w:eastAsia="仿宋" w:hAnsi="仿宋"/>
          <w:sz w:val="28"/>
        </w:rPr>
      </w:pPr>
      <w:r w:rsidRPr="005D6706">
        <w:rPr>
          <w:rFonts w:ascii="仿宋" w:eastAsia="仿宋" w:hAnsi="仿宋" w:hint="eastAsia"/>
          <w:sz w:val="28"/>
        </w:rPr>
        <w:t>1、需要拥有国家规定的第三方检验检测资质，临床基因扩增实验室资质。</w:t>
      </w:r>
    </w:p>
    <w:p w14:paraId="111BA567" w14:textId="77777777" w:rsidR="007F545D" w:rsidRPr="005D6706" w:rsidRDefault="007F545D" w:rsidP="007F545D">
      <w:pPr>
        <w:spacing w:line="360" w:lineRule="auto"/>
        <w:ind w:firstLineChars="200" w:firstLine="560"/>
        <w:rPr>
          <w:rFonts w:ascii="仿宋" w:eastAsia="仿宋" w:hAnsi="仿宋"/>
          <w:sz w:val="28"/>
        </w:rPr>
      </w:pPr>
      <w:r w:rsidRPr="005D6706">
        <w:rPr>
          <w:rFonts w:ascii="仿宋" w:eastAsia="仿宋" w:hAnsi="仿宋"/>
          <w:sz w:val="28"/>
        </w:rPr>
        <w:t>2</w:t>
      </w:r>
      <w:r w:rsidRPr="005D6706">
        <w:rPr>
          <w:rFonts w:ascii="仿宋" w:eastAsia="仿宋" w:hAnsi="仿宋" w:hint="eastAsia"/>
          <w:sz w:val="28"/>
        </w:rPr>
        <w:t>、实验室硬件与人员条件符合相关标准，具备P</w:t>
      </w:r>
      <w:r w:rsidRPr="005D6706">
        <w:rPr>
          <w:rFonts w:ascii="仿宋" w:eastAsia="仿宋" w:hAnsi="仿宋"/>
          <w:sz w:val="28"/>
        </w:rPr>
        <w:t>CR扩增等从业证书</w:t>
      </w:r>
      <w:r w:rsidRPr="005D6706">
        <w:rPr>
          <w:rFonts w:ascii="仿宋" w:eastAsia="仿宋" w:hAnsi="仿宋" w:hint="eastAsia"/>
          <w:sz w:val="28"/>
        </w:rPr>
        <w:t>。</w:t>
      </w:r>
    </w:p>
    <w:p w14:paraId="6CA518D6" w14:textId="77777777" w:rsidR="007F545D" w:rsidRPr="005D6706" w:rsidRDefault="007F545D" w:rsidP="007F545D">
      <w:pPr>
        <w:spacing w:line="360" w:lineRule="auto"/>
        <w:ind w:firstLineChars="200" w:firstLine="560"/>
        <w:rPr>
          <w:rFonts w:ascii="仿宋" w:eastAsia="仿宋" w:hAnsi="仿宋"/>
          <w:sz w:val="28"/>
        </w:rPr>
      </w:pPr>
      <w:r w:rsidRPr="005D6706">
        <w:rPr>
          <w:rFonts w:ascii="仿宋" w:eastAsia="仿宋" w:hAnsi="仿宋"/>
          <w:sz w:val="28"/>
        </w:rPr>
        <w:t>3</w:t>
      </w:r>
      <w:r w:rsidRPr="005D6706">
        <w:rPr>
          <w:rFonts w:ascii="仿宋" w:eastAsia="仿宋" w:hAnsi="仿宋" w:hint="eastAsia"/>
          <w:sz w:val="28"/>
        </w:rPr>
        <w:t>、检测服务的关键仪器和试剂具有医疗器械许可资质等。</w:t>
      </w:r>
    </w:p>
    <w:p w14:paraId="14B6C155" w14:textId="77777777" w:rsidR="007F545D" w:rsidRPr="005D6706" w:rsidRDefault="007F545D" w:rsidP="007F545D">
      <w:pPr>
        <w:spacing w:line="360" w:lineRule="auto"/>
        <w:ind w:firstLineChars="200" w:firstLine="560"/>
        <w:rPr>
          <w:rFonts w:ascii="仿宋" w:eastAsia="仿宋" w:hAnsi="仿宋"/>
          <w:sz w:val="28"/>
        </w:rPr>
      </w:pPr>
      <w:r w:rsidRPr="005D6706">
        <w:rPr>
          <w:rFonts w:ascii="仿宋" w:eastAsia="仿宋" w:hAnsi="仿宋" w:hint="eastAsia"/>
          <w:sz w:val="28"/>
        </w:rPr>
        <w:t>4、定期参加I</w:t>
      </w:r>
      <w:r w:rsidRPr="005D6706">
        <w:rPr>
          <w:rFonts w:ascii="仿宋" w:eastAsia="仿宋" w:hAnsi="仿宋"/>
          <w:sz w:val="28"/>
        </w:rPr>
        <w:t>SO15189认证以及</w:t>
      </w:r>
      <w:r w:rsidRPr="005D6706">
        <w:rPr>
          <w:rFonts w:ascii="仿宋" w:eastAsia="仿宋" w:hAnsi="仿宋" w:hint="eastAsia"/>
          <w:sz w:val="28"/>
        </w:rPr>
        <w:t>国家临检中心开展的室间质评认证等。</w:t>
      </w:r>
    </w:p>
    <w:p w14:paraId="42238975" w14:textId="77777777" w:rsidR="007F545D" w:rsidRDefault="007F545D" w:rsidP="007F545D">
      <w:pPr>
        <w:pStyle w:val="a8"/>
        <w:spacing w:line="560" w:lineRule="exact"/>
        <w:ind w:left="640" w:firstLineChars="0" w:firstLine="0"/>
        <w:rPr>
          <w:rFonts w:ascii="黑体" w:eastAsia="黑体" w:hAnsi="黑体"/>
          <w:snapToGrid w:val="0"/>
          <w:color w:val="000000"/>
          <w:spacing w:val="10"/>
          <w:kern w:val="24"/>
          <w:sz w:val="30"/>
          <w:szCs w:val="30"/>
        </w:rPr>
      </w:pPr>
      <w:r>
        <w:rPr>
          <w:rFonts w:ascii="黑体" w:eastAsia="黑体" w:hAnsi="黑体" w:hint="eastAsia"/>
          <w:snapToGrid w:val="0"/>
          <w:color w:val="000000"/>
          <w:spacing w:val="10"/>
          <w:kern w:val="24"/>
          <w:sz w:val="30"/>
          <w:szCs w:val="30"/>
        </w:rPr>
        <w:t>五</w:t>
      </w:r>
      <w:r w:rsidRPr="007F545D">
        <w:rPr>
          <w:rFonts w:ascii="黑体" w:eastAsia="黑体" w:hAnsi="黑体" w:hint="eastAsia"/>
          <w:snapToGrid w:val="0"/>
          <w:color w:val="000000"/>
          <w:spacing w:val="10"/>
          <w:kern w:val="24"/>
          <w:sz w:val="30"/>
          <w:szCs w:val="30"/>
        </w:rPr>
        <w:t>、</w:t>
      </w:r>
      <w:r w:rsidRPr="007F545D">
        <w:rPr>
          <w:rFonts w:ascii="黑体" w:eastAsia="黑体" w:hAnsi="黑体"/>
          <w:snapToGrid w:val="0"/>
          <w:color w:val="000000"/>
          <w:spacing w:val="10"/>
          <w:kern w:val="24"/>
          <w:sz w:val="30"/>
          <w:szCs w:val="30"/>
        </w:rPr>
        <w:t>医学检测服务项目技术简要参数</w:t>
      </w:r>
    </w:p>
    <w:p w14:paraId="685D3474" w14:textId="77777777" w:rsidR="004610F1" w:rsidRDefault="004610F1" w:rsidP="004610F1">
      <w:pPr>
        <w:spacing w:line="360" w:lineRule="auto"/>
        <w:ind w:firstLineChars="200" w:firstLine="560"/>
        <w:rPr>
          <w:rFonts w:ascii="仿宋" w:eastAsia="仿宋" w:hAnsi="仿宋"/>
          <w:sz w:val="28"/>
          <w:szCs w:val="28"/>
        </w:rPr>
      </w:pPr>
      <w:r w:rsidRPr="006A0165">
        <w:rPr>
          <w:rFonts w:ascii="仿宋" w:eastAsia="仿宋" w:hAnsi="仿宋" w:hint="eastAsia"/>
          <w:sz w:val="28"/>
          <w:szCs w:val="28"/>
        </w:rPr>
        <w:t>提供</w:t>
      </w:r>
      <w:r w:rsidRPr="006A0165">
        <w:rPr>
          <w:rFonts w:ascii="仿宋" w:eastAsia="仿宋" w:hAnsi="仿宋"/>
          <w:sz w:val="28"/>
          <w:szCs w:val="28"/>
        </w:rPr>
        <w:t>以下检测服务项目</w:t>
      </w:r>
      <w:r w:rsidRPr="006A0165">
        <w:rPr>
          <w:rFonts w:ascii="仿宋" w:eastAsia="仿宋" w:hAnsi="仿宋" w:hint="eastAsia"/>
          <w:sz w:val="28"/>
          <w:szCs w:val="28"/>
        </w:rPr>
        <w:t>（同一检测服务项目需根据检测范围不同、单人或家系检测样本数不同、检测周期</w:t>
      </w:r>
      <w:proofErr w:type="gramStart"/>
      <w:r w:rsidRPr="006A0165">
        <w:rPr>
          <w:rFonts w:ascii="仿宋" w:eastAsia="仿宋" w:hAnsi="仿宋" w:hint="eastAsia"/>
          <w:sz w:val="28"/>
          <w:szCs w:val="28"/>
        </w:rPr>
        <w:t>不</w:t>
      </w:r>
      <w:proofErr w:type="gramEnd"/>
      <w:r w:rsidRPr="006A0165">
        <w:rPr>
          <w:rFonts w:ascii="仿宋" w:eastAsia="仿宋" w:hAnsi="仿宋" w:hint="eastAsia"/>
          <w:sz w:val="28"/>
          <w:szCs w:val="28"/>
        </w:rPr>
        <w:t>同等设置具体子项供患者选择）</w:t>
      </w:r>
      <w:r>
        <w:rPr>
          <w:rFonts w:ascii="仿宋" w:eastAsia="仿宋" w:hAnsi="仿宋" w:hint="eastAsia"/>
          <w:sz w:val="28"/>
          <w:szCs w:val="28"/>
        </w:rPr>
        <w:t>。</w:t>
      </w:r>
    </w:p>
    <w:p w14:paraId="150F70D5" w14:textId="77777777" w:rsidR="001F4472" w:rsidRDefault="001F4472" w:rsidP="001F4472">
      <w:pPr>
        <w:spacing w:line="320" w:lineRule="exact"/>
        <w:rPr>
          <w:rFonts w:asciiTheme="minorEastAsia" w:hAnsiTheme="minorEastAsia" w:cstheme="minorEastAsia"/>
          <w:sz w:val="24"/>
        </w:rPr>
      </w:pPr>
    </w:p>
    <w:tbl>
      <w:tblPr>
        <w:tblStyle w:val="a7"/>
        <w:tblW w:w="9497" w:type="dxa"/>
        <w:jc w:val="center"/>
        <w:tblLayout w:type="fixed"/>
        <w:tblLook w:val="04A0" w:firstRow="1" w:lastRow="0" w:firstColumn="1" w:lastColumn="0" w:noHBand="0" w:noVBand="1"/>
      </w:tblPr>
      <w:tblGrid>
        <w:gridCol w:w="1555"/>
        <w:gridCol w:w="1417"/>
        <w:gridCol w:w="1564"/>
        <w:gridCol w:w="988"/>
        <w:gridCol w:w="708"/>
        <w:gridCol w:w="3265"/>
      </w:tblGrid>
      <w:tr w:rsidR="001F4472" w:rsidRPr="00306E40" w14:paraId="6013DEF1" w14:textId="77777777" w:rsidTr="00877341">
        <w:trPr>
          <w:trHeight w:val="872"/>
          <w:jc w:val="center"/>
        </w:trPr>
        <w:tc>
          <w:tcPr>
            <w:tcW w:w="1555" w:type="dxa"/>
            <w:noWrap/>
            <w:vAlign w:val="center"/>
          </w:tcPr>
          <w:p w14:paraId="0C68536E" w14:textId="77777777" w:rsidR="001F4472" w:rsidRPr="000471E7" w:rsidRDefault="001F4472" w:rsidP="00420A04">
            <w:pPr>
              <w:spacing w:line="360" w:lineRule="auto"/>
              <w:jc w:val="center"/>
              <w:rPr>
                <w:rFonts w:ascii="宋体" w:eastAsia="宋体" w:hAnsi="宋体" w:cs="Arial"/>
                <w:b/>
                <w:sz w:val="24"/>
                <w:szCs w:val="21"/>
              </w:rPr>
            </w:pPr>
            <w:r w:rsidRPr="000471E7">
              <w:rPr>
                <w:rFonts w:ascii="宋体" w:eastAsia="宋体" w:hAnsi="宋体" w:cs="Arial" w:hint="eastAsia"/>
                <w:b/>
                <w:sz w:val="24"/>
                <w:szCs w:val="21"/>
              </w:rPr>
              <w:t>检测服务</w:t>
            </w:r>
            <w:r>
              <w:rPr>
                <w:rFonts w:ascii="宋体" w:eastAsia="宋体" w:hAnsi="宋体" w:cs="Arial" w:hint="eastAsia"/>
                <w:b/>
                <w:sz w:val="24"/>
                <w:szCs w:val="21"/>
              </w:rPr>
              <w:t>项目</w:t>
            </w:r>
          </w:p>
        </w:tc>
        <w:tc>
          <w:tcPr>
            <w:tcW w:w="1417" w:type="dxa"/>
            <w:vAlign w:val="center"/>
          </w:tcPr>
          <w:p w14:paraId="19555158" w14:textId="77777777" w:rsidR="001F4472" w:rsidRPr="000471E7" w:rsidRDefault="001F4472" w:rsidP="00420A04">
            <w:pPr>
              <w:spacing w:line="360" w:lineRule="auto"/>
              <w:jc w:val="center"/>
              <w:rPr>
                <w:rFonts w:ascii="宋体" w:eastAsia="宋体" w:hAnsi="宋体" w:cs="Arial"/>
                <w:b/>
                <w:sz w:val="24"/>
                <w:szCs w:val="21"/>
              </w:rPr>
            </w:pPr>
            <w:r w:rsidRPr="000471E7">
              <w:rPr>
                <w:rFonts w:ascii="宋体" w:eastAsia="宋体" w:hAnsi="宋体" w:cs="Arial" w:hint="eastAsia"/>
                <w:b/>
                <w:sz w:val="24"/>
                <w:szCs w:val="21"/>
              </w:rPr>
              <w:t>技术原理</w:t>
            </w:r>
          </w:p>
        </w:tc>
        <w:tc>
          <w:tcPr>
            <w:tcW w:w="1564" w:type="dxa"/>
            <w:noWrap/>
            <w:vAlign w:val="center"/>
          </w:tcPr>
          <w:p w14:paraId="791E6126" w14:textId="77777777" w:rsidR="001F4472" w:rsidRPr="000471E7" w:rsidRDefault="001F4472" w:rsidP="00420A04">
            <w:pPr>
              <w:spacing w:line="360" w:lineRule="auto"/>
              <w:jc w:val="center"/>
              <w:rPr>
                <w:rFonts w:ascii="宋体" w:eastAsia="宋体" w:hAnsi="宋体" w:cs="Arial"/>
                <w:b/>
                <w:sz w:val="24"/>
                <w:szCs w:val="21"/>
              </w:rPr>
            </w:pPr>
            <w:r w:rsidRPr="000471E7">
              <w:rPr>
                <w:rFonts w:ascii="宋体" w:eastAsia="宋体" w:hAnsi="宋体" w:cs="Arial" w:hint="eastAsia"/>
                <w:b/>
                <w:sz w:val="24"/>
                <w:szCs w:val="21"/>
              </w:rPr>
              <w:t>样本类型</w:t>
            </w:r>
          </w:p>
        </w:tc>
        <w:tc>
          <w:tcPr>
            <w:tcW w:w="988" w:type="dxa"/>
            <w:noWrap/>
            <w:vAlign w:val="center"/>
          </w:tcPr>
          <w:p w14:paraId="1D81FA40" w14:textId="77777777" w:rsidR="001F4472" w:rsidRPr="000471E7" w:rsidRDefault="001F4472" w:rsidP="00420A04">
            <w:pPr>
              <w:spacing w:line="360" w:lineRule="auto"/>
              <w:jc w:val="center"/>
              <w:rPr>
                <w:rFonts w:ascii="宋体" w:eastAsia="宋体" w:hAnsi="宋体" w:cs="Arial"/>
                <w:b/>
                <w:sz w:val="24"/>
                <w:szCs w:val="21"/>
              </w:rPr>
            </w:pPr>
            <w:r w:rsidRPr="000471E7">
              <w:rPr>
                <w:rFonts w:ascii="宋体" w:eastAsia="宋体" w:hAnsi="宋体" w:cs="Arial" w:hint="eastAsia"/>
                <w:b/>
                <w:sz w:val="24"/>
                <w:szCs w:val="21"/>
              </w:rPr>
              <w:t>价格（元）</w:t>
            </w:r>
          </w:p>
        </w:tc>
        <w:tc>
          <w:tcPr>
            <w:tcW w:w="708" w:type="dxa"/>
            <w:noWrap/>
            <w:vAlign w:val="center"/>
          </w:tcPr>
          <w:p w14:paraId="1E6A1E14" w14:textId="77777777" w:rsidR="001F4472" w:rsidRPr="000471E7" w:rsidRDefault="001F4472" w:rsidP="00420A04">
            <w:pPr>
              <w:spacing w:line="360" w:lineRule="auto"/>
              <w:jc w:val="center"/>
              <w:rPr>
                <w:rFonts w:ascii="宋体" w:eastAsia="宋体" w:hAnsi="宋体" w:cs="Arial"/>
                <w:b/>
                <w:sz w:val="24"/>
                <w:szCs w:val="21"/>
              </w:rPr>
            </w:pPr>
            <w:r w:rsidRPr="000471E7">
              <w:rPr>
                <w:rFonts w:ascii="宋体" w:eastAsia="宋体" w:hAnsi="宋体" w:cs="Arial" w:hint="eastAsia"/>
                <w:b/>
                <w:sz w:val="24"/>
                <w:szCs w:val="21"/>
              </w:rPr>
              <w:t>检测周期</w:t>
            </w:r>
          </w:p>
        </w:tc>
        <w:tc>
          <w:tcPr>
            <w:tcW w:w="3265" w:type="dxa"/>
            <w:noWrap/>
            <w:vAlign w:val="center"/>
          </w:tcPr>
          <w:p w14:paraId="68109AEA" w14:textId="77777777" w:rsidR="001F4472" w:rsidRPr="000471E7" w:rsidRDefault="001F4472" w:rsidP="00420A04">
            <w:pPr>
              <w:spacing w:line="360" w:lineRule="auto"/>
              <w:jc w:val="center"/>
              <w:rPr>
                <w:rFonts w:ascii="宋体" w:eastAsia="宋体" w:hAnsi="宋体" w:cs="Arial"/>
                <w:b/>
                <w:sz w:val="24"/>
                <w:szCs w:val="21"/>
              </w:rPr>
            </w:pPr>
            <w:r w:rsidRPr="000471E7">
              <w:rPr>
                <w:rFonts w:ascii="宋体" w:eastAsia="宋体" w:hAnsi="宋体" w:cs="Arial" w:hint="eastAsia"/>
                <w:b/>
                <w:sz w:val="24"/>
                <w:szCs w:val="21"/>
              </w:rPr>
              <w:t>备注</w:t>
            </w:r>
          </w:p>
        </w:tc>
      </w:tr>
      <w:tr w:rsidR="001F4472" w:rsidRPr="00306E40" w14:paraId="12673444" w14:textId="77777777" w:rsidTr="00877341">
        <w:trPr>
          <w:trHeight w:val="204"/>
          <w:jc w:val="center"/>
        </w:trPr>
        <w:tc>
          <w:tcPr>
            <w:tcW w:w="1555" w:type="dxa"/>
            <w:noWrap/>
            <w:vAlign w:val="center"/>
          </w:tcPr>
          <w:p w14:paraId="755CBEE1"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lastRenderedPageBreak/>
              <w:t>染色体C</w:t>
            </w:r>
            <w:r w:rsidRPr="006A427D">
              <w:rPr>
                <w:rFonts w:ascii="宋体" w:eastAsia="宋体" w:hAnsi="宋体" w:cs="Arial"/>
                <w:szCs w:val="21"/>
              </w:rPr>
              <w:t>NV</w:t>
            </w:r>
            <w:r w:rsidRPr="006A427D">
              <w:rPr>
                <w:rFonts w:ascii="宋体" w:eastAsia="宋体" w:hAnsi="宋体" w:cs="Arial" w:hint="eastAsia"/>
                <w:szCs w:val="21"/>
              </w:rPr>
              <w:t>检测</w:t>
            </w:r>
          </w:p>
        </w:tc>
        <w:tc>
          <w:tcPr>
            <w:tcW w:w="1417" w:type="dxa"/>
            <w:vAlign w:val="center"/>
          </w:tcPr>
          <w:p w14:paraId="0213BD32"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szCs w:val="21"/>
              </w:rPr>
              <w:t>高通量测序</w:t>
            </w:r>
          </w:p>
        </w:tc>
        <w:tc>
          <w:tcPr>
            <w:tcW w:w="1564" w:type="dxa"/>
            <w:noWrap/>
            <w:vAlign w:val="center"/>
          </w:tcPr>
          <w:p w14:paraId="4A4DD997" w14:textId="77777777" w:rsidR="001F4472" w:rsidRPr="00877341" w:rsidRDefault="001F4472" w:rsidP="00420A04">
            <w:pPr>
              <w:spacing w:line="360" w:lineRule="auto"/>
              <w:jc w:val="center"/>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羊水、</w:t>
            </w:r>
            <w:r w:rsidRPr="00877341">
              <w:rPr>
                <w:rFonts w:ascii="宋体" w:eastAsia="宋体" w:hAnsi="宋体" w:cs="Arial"/>
                <w:color w:val="000000" w:themeColor="text1"/>
                <w:sz w:val="16"/>
                <w:szCs w:val="21"/>
              </w:rPr>
              <w:t>绒毛</w:t>
            </w:r>
            <w:r w:rsidRPr="00877341">
              <w:rPr>
                <w:rFonts w:ascii="宋体" w:eastAsia="宋体" w:hAnsi="宋体" w:cs="Arial" w:hint="eastAsia"/>
                <w:color w:val="000000" w:themeColor="text1"/>
                <w:sz w:val="16"/>
                <w:szCs w:val="21"/>
              </w:rPr>
              <w:t>、</w:t>
            </w:r>
            <w:r w:rsidRPr="00877341">
              <w:rPr>
                <w:rFonts w:ascii="宋体" w:eastAsia="宋体" w:hAnsi="宋体" w:cs="Arial"/>
                <w:color w:val="000000" w:themeColor="text1"/>
                <w:sz w:val="16"/>
                <w:szCs w:val="21"/>
              </w:rPr>
              <w:t>脐带血</w:t>
            </w:r>
            <w:r w:rsidRPr="00877341">
              <w:rPr>
                <w:rFonts w:ascii="宋体" w:eastAsia="宋体" w:hAnsi="宋体" w:cs="Arial" w:hint="eastAsia"/>
                <w:color w:val="000000" w:themeColor="text1"/>
                <w:sz w:val="16"/>
                <w:szCs w:val="21"/>
              </w:rPr>
              <w:t>、组织、</w:t>
            </w:r>
            <w:r w:rsidRPr="00877341">
              <w:rPr>
                <w:rFonts w:ascii="宋体" w:eastAsia="宋体" w:hAnsi="宋体" w:cs="Arial"/>
                <w:color w:val="000000" w:themeColor="text1"/>
                <w:sz w:val="16"/>
                <w:szCs w:val="21"/>
              </w:rPr>
              <w:t>外周血</w:t>
            </w:r>
          </w:p>
        </w:tc>
        <w:tc>
          <w:tcPr>
            <w:tcW w:w="988" w:type="dxa"/>
            <w:noWrap/>
            <w:vAlign w:val="center"/>
          </w:tcPr>
          <w:p w14:paraId="27A15911"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低于3</w:t>
            </w:r>
            <w:r w:rsidRPr="006A427D">
              <w:rPr>
                <w:rFonts w:ascii="宋体" w:eastAsia="宋体" w:hAnsi="宋体" w:cs="Arial"/>
                <w:szCs w:val="21"/>
              </w:rPr>
              <w:t>000</w:t>
            </w:r>
            <w:r w:rsidRPr="006A427D">
              <w:rPr>
                <w:rFonts w:ascii="宋体" w:eastAsia="宋体" w:hAnsi="宋体" w:cs="Arial" w:hint="eastAsia"/>
                <w:szCs w:val="21"/>
              </w:rPr>
              <w:t>/人</w:t>
            </w:r>
          </w:p>
        </w:tc>
        <w:tc>
          <w:tcPr>
            <w:tcW w:w="708" w:type="dxa"/>
            <w:noWrap/>
            <w:vAlign w:val="center"/>
          </w:tcPr>
          <w:p w14:paraId="73E2982C"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低于2</w:t>
            </w:r>
            <w:r w:rsidRPr="006A427D">
              <w:rPr>
                <w:rFonts w:ascii="宋体" w:eastAsia="宋体" w:hAnsi="宋体" w:cs="Arial"/>
                <w:szCs w:val="21"/>
              </w:rPr>
              <w:t>0天</w:t>
            </w:r>
          </w:p>
        </w:tc>
        <w:tc>
          <w:tcPr>
            <w:tcW w:w="3265" w:type="dxa"/>
            <w:noWrap/>
            <w:vAlign w:val="center"/>
          </w:tcPr>
          <w:p w14:paraId="56F4B643"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1、</w:t>
            </w:r>
            <w:r>
              <w:rPr>
                <w:rFonts w:ascii="宋体" w:eastAsia="宋体" w:hAnsi="宋体" w:cs="Arial" w:hint="eastAsia"/>
                <w:szCs w:val="21"/>
              </w:rPr>
              <w:t>产前样本</w:t>
            </w:r>
            <w:r w:rsidRPr="006A427D">
              <w:rPr>
                <w:rFonts w:ascii="宋体" w:eastAsia="宋体" w:hAnsi="宋体" w:cs="Arial" w:hint="eastAsia"/>
                <w:szCs w:val="21"/>
              </w:rPr>
              <w:t>需提供母源污染鉴定</w:t>
            </w:r>
          </w:p>
          <w:p w14:paraId="0500FFEF"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2、可检测1</w:t>
            </w:r>
            <w:r>
              <w:rPr>
                <w:rFonts w:ascii="宋体" w:eastAsia="宋体" w:hAnsi="宋体" w:cs="Arial"/>
                <w:szCs w:val="21"/>
              </w:rPr>
              <w:t>0</w:t>
            </w:r>
            <w:r w:rsidRPr="006A427D">
              <w:rPr>
                <w:rFonts w:ascii="宋体" w:eastAsia="宋体" w:hAnsi="宋体" w:cs="Arial"/>
                <w:szCs w:val="21"/>
              </w:rPr>
              <w:t>0kb以上</w:t>
            </w:r>
            <w:r>
              <w:rPr>
                <w:rFonts w:ascii="宋体" w:eastAsia="宋体" w:hAnsi="宋体" w:cs="Arial"/>
                <w:szCs w:val="21"/>
              </w:rPr>
              <w:t>CNV</w:t>
            </w:r>
          </w:p>
        </w:tc>
      </w:tr>
      <w:tr w:rsidR="001F4472" w:rsidRPr="00306E40" w14:paraId="7D9FBEDF" w14:textId="77777777" w:rsidTr="00877341">
        <w:trPr>
          <w:trHeight w:val="812"/>
          <w:jc w:val="center"/>
        </w:trPr>
        <w:tc>
          <w:tcPr>
            <w:tcW w:w="1555" w:type="dxa"/>
            <w:noWrap/>
            <w:vAlign w:val="center"/>
          </w:tcPr>
          <w:p w14:paraId="1C4CD046"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临床全外显子检测</w:t>
            </w:r>
          </w:p>
        </w:tc>
        <w:tc>
          <w:tcPr>
            <w:tcW w:w="1417" w:type="dxa"/>
            <w:vAlign w:val="center"/>
          </w:tcPr>
          <w:p w14:paraId="49DED06A"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szCs w:val="21"/>
              </w:rPr>
              <w:t>高通量测序</w:t>
            </w:r>
          </w:p>
        </w:tc>
        <w:tc>
          <w:tcPr>
            <w:tcW w:w="1564" w:type="dxa"/>
            <w:noWrap/>
            <w:vAlign w:val="center"/>
          </w:tcPr>
          <w:p w14:paraId="03EE5B30" w14:textId="77777777" w:rsidR="001F4472" w:rsidRPr="00877341" w:rsidRDefault="001F4472" w:rsidP="00420A04">
            <w:pPr>
              <w:spacing w:line="360" w:lineRule="auto"/>
              <w:jc w:val="center"/>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羊水、</w:t>
            </w:r>
            <w:r w:rsidRPr="00877341">
              <w:rPr>
                <w:rFonts w:ascii="宋体" w:eastAsia="宋体" w:hAnsi="宋体" w:cs="Arial"/>
                <w:color w:val="000000" w:themeColor="text1"/>
                <w:sz w:val="16"/>
                <w:szCs w:val="21"/>
              </w:rPr>
              <w:t>绒毛</w:t>
            </w:r>
            <w:r w:rsidRPr="00877341">
              <w:rPr>
                <w:rFonts w:ascii="宋体" w:eastAsia="宋体" w:hAnsi="宋体" w:cs="Arial" w:hint="eastAsia"/>
                <w:color w:val="000000" w:themeColor="text1"/>
                <w:sz w:val="16"/>
                <w:szCs w:val="21"/>
              </w:rPr>
              <w:t>、</w:t>
            </w:r>
            <w:r w:rsidRPr="00877341">
              <w:rPr>
                <w:rFonts w:ascii="宋体" w:eastAsia="宋体" w:hAnsi="宋体" w:cs="Arial"/>
                <w:color w:val="000000" w:themeColor="text1"/>
                <w:sz w:val="16"/>
                <w:szCs w:val="21"/>
              </w:rPr>
              <w:t>脐带血</w:t>
            </w:r>
            <w:r w:rsidRPr="00877341">
              <w:rPr>
                <w:rFonts w:ascii="宋体" w:eastAsia="宋体" w:hAnsi="宋体" w:cs="Arial" w:hint="eastAsia"/>
                <w:color w:val="000000" w:themeColor="text1"/>
                <w:sz w:val="16"/>
                <w:szCs w:val="21"/>
              </w:rPr>
              <w:t>、组织、</w:t>
            </w:r>
            <w:r w:rsidRPr="00877341">
              <w:rPr>
                <w:rFonts w:ascii="宋体" w:eastAsia="宋体" w:hAnsi="宋体" w:cs="Arial"/>
                <w:color w:val="000000" w:themeColor="text1"/>
                <w:sz w:val="16"/>
                <w:szCs w:val="21"/>
              </w:rPr>
              <w:t>外周血</w:t>
            </w:r>
          </w:p>
        </w:tc>
        <w:tc>
          <w:tcPr>
            <w:tcW w:w="988" w:type="dxa"/>
            <w:noWrap/>
            <w:vAlign w:val="center"/>
          </w:tcPr>
          <w:p w14:paraId="6A2CEA65"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于5</w:t>
            </w:r>
            <w:r w:rsidRPr="006A427D">
              <w:rPr>
                <w:rFonts w:ascii="宋体" w:eastAsia="宋体" w:hAnsi="宋体" w:cs="Arial"/>
                <w:szCs w:val="21"/>
              </w:rPr>
              <w:t>000/人</w:t>
            </w:r>
          </w:p>
        </w:tc>
        <w:tc>
          <w:tcPr>
            <w:tcW w:w="708" w:type="dxa"/>
            <w:noWrap/>
            <w:vAlign w:val="center"/>
          </w:tcPr>
          <w:p w14:paraId="58291A1A"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低于3</w:t>
            </w:r>
            <w:r w:rsidRPr="006A427D">
              <w:rPr>
                <w:rFonts w:ascii="宋体" w:eastAsia="宋体" w:hAnsi="宋体" w:cs="Arial"/>
                <w:szCs w:val="21"/>
              </w:rPr>
              <w:t>0天</w:t>
            </w:r>
          </w:p>
        </w:tc>
        <w:tc>
          <w:tcPr>
            <w:tcW w:w="3265" w:type="dxa"/>
            <w:noWrap/>
            <w:vAlign w:val="center"/>
          </w:tcPr>
          <w:p w14:paraId="3BDB497D"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1、</w:t>
            </w:r>
            <w:r>
              <w:rPr>
                <w:rFonts w:ascii="宋体" w:eastAsia="宋体" w:hAnsi="宋体" w:cs="Arial" w:hint="eastAsia"/>
                <w:szCs w:val="21"/>
              </w:rPr>
              <w:t>产前样本</w:t>
            </w:r>
            <w:r w:rsidRPr="006A427D">
              <w:rPr>
                <w:rFonts w:ascii="宋体" w:eastAsia="宋体" w:hAnsi="宋体" w:cs="Arial" w:hint="eastAsia"/>
                <w:szCs w:val="21"/>
              </w:rPr>
              <w:t>需提供母源污染鉴定</w:t>
            </w:r>
          </w:p>
          <w:p w14:paraId="669F056B"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hint="eastAsia"/>
                <w:szCs w:val="21"/>
              </w:rPr>
              <w:t>2、</w:t>
            </w:r>
            <w:r w:rsidRPr="006A427D">
              <w:rPr>
                <w:rFonts w:ascii="宋体" w:eastAsia="宋体" w:hAnsi="宋体" w:cs="Arial" w:hint="eastAsia"/>
                <w:szCs w:val="21"/>
              </w:rPr>
              <w:t>可提供家系（多人）检测</w:t>
            </w:r>
            <w:r>
              <w:rPr>
                <w:rFonts w:ascii="宋体" w:eastAsia="宋体" w:hAnsi="宋体" w:cs="Arial" w:hint="eastAsia"/>
                <w:szCs w:val="21"/>
              </w:rPr>
              <w:t>与</w:t>
            </w:r>
            <w:r w:rsidRPr="006A427D">
              <w:rPr>
                <w:rFonts w:ascii="宋体" w:eastAsia="宋体" w:hAnsi="宋体" w:cs="Arial" w:hint="eastAsia"/>
                <w:szCs w:val="21"/>
              </w:rPr>
              <w:t>一代测序验证</w:t>
            </w:r>
            <w:r>
              <w:rPr>
                <w:rFonts w:ascii="宋体" w:eastAsia="宋体" w:hAnsi="宋体" w:cs="Arial" w:hint="eastAsia"/>
                <w:szCs w:val="21"/>
              </w:rPr>
              <w:t>突变</w:t>
            </w:r>
            <w:r w:rsidRPr="006A427D">
              <w:rPr>
                <w:rFonts w:ascii="宋体" w:eastAsia="宋体" w:hAnsi="宋体" w:cs="Arial" w:hint="eastAsia"/>
                <w:szCs w:val="21"/>
              </w:rPr>
              <w:t>服务</w:t>
            </w:r>
          </w:p>
        </w:tc>
      </w:tr>
      <w:tr w:rsidR="001F4472" w:rsidRPr="00306E40" w14:paraId="24EF1CD3" w14:textId="77777777" w:rsidTr="00877341">
        <w:trPr>
          <w:trHeight w:val="819"/>
          <w:jc w:val="center"/>
        </w:trPr>
        <w:tc>
          <w:tcPr>
            <w:tcW w:w="1555" w:type="dxa"/>
            <w:noWrap/>
          </w:tcPr>
          <w:p w14:paraId="746A6B84"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临床全外显子组检测（加急）</w:t>
            </w:r>
          </w:p>
        </w:tc>
        <w:tc>
          <w:tcPr>
            <w:tcW w:w="1417" w:type="dxa"/>
            <w:vAlign w:val="center"/>
          </w:tcPr>
          <w:p w14:paraId="31ABA68F"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szCs w:val="21"/>
              </w:rPr>
              <w:t>高通量测序</w:t>
            </w:r>
          </w:p>
        </w:tc>
        <w:tc>
          <w:tcPr>
            <w:tcW w:w="1564" w:type="dxa"/>
            <w:noWrap/>
          </w:tcPr>
          <w:p w14:paraId="21217C51" w14:textId="77777777" w:rsidR="001F4472" w:rsidRPr="00877341" w:rsidRDefault="001F4472" w:rsidP="00420A04">
            <w:pPr>
              <w:spacing w:line="360" w:lineRule="auto"/>
              <w:jc w:val="center"/>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羊水、</w:t>
            </w:r>
            <w:r w:rsidRPr="00877341">
              <w:rPr>
                <w:rFonts w:ascii="宋体" w:eastAsia="宋体" w:hAnsi="宋体" w:cs="Arial"/>
                <w:color w:val="000000" w:themeColor="text1"/>
                <w:sz w:val="16"/>
                <w:szCs w:val="21"/>
              </w:rPr>
              <w:t>绒毛</w:t>
            </w:r>
            <w:r w:rsidRPr="00877341">
              <w:rPr>
                <w:rFonts w:ascii="宋体" w:eastAsia="宋体" w:hAnsi="宋体" w:cs="Arial" w:hint="eastAsia"/>
                <w:color w:val="000000" w:themeColor="text1"/>
                <w:sz w:val="16"/>
                <w:szCs w:val="21"/>
              </w:rPr>
              <w:t>、</w:t>
            </w:r>
            <w:r w:rsidRPr="00877341">
              <w:rPr>
                <w:rFonts w:ascii="宋体" w:eastAsia="宋体" w:hAnsi="宋体" w:cs="Arial"/>
                <w:color w:val="000000" w:themeColor="text1"/>
                <w:sz w:val="16"/>
                <w:szCs w:val="21"/>
              </w:rPr>
              <w:t>脐带血</w:t>
            </w:r>
            <w:r w:rsidRPr="00877341">
              <w:rPr>
                <w:rFonts w:ascii="宋体" w:eastAsia="宋体" w:hAnsi="宋体" w:cs="Arial" w:hint="eastAsia"/>
                <w:color w:val="000000" w:themeColor="text1"/>
                <w:sz w:val="16"/>
                <w:szCs w:val="21"/>
              </w:rPr>
              <w:t>、组织、</w:t>
            </w:r>
            <w:r w:rsidRPr="00877341">
              <w:rPr>
                <w:rFonts w:ascii="宋体" w:eastAsia="宋体" w:hAnsi="宋体" w:cs="Arial"/>
                <w:color w:val="000000" w:themeColor="text1"/>
                <w:sz w:val="16"/>
                <w:szCs w:val="21"/>
              </w:rPr>
              <w:t>外周血</w:t>
            </w:r>
          </w:p>
        </w:tc>
        <w:tc>
          <w:tcPr>
            <w:tcW w:w="988" w:type="dxa"/>
            <w:noWrap/>
          </w:tcPr>
          <w:p w14:paraId="1CAAE407"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于5</w:t>
            </w:r>
            <w:r w:rsidRPr="006A427D">
              <w:rPr>
                <w:rFonts w:ascii="宋体" w:eastAsia="宋体" w:hAnsi="宋体" w:cs="Arial"/>
                <w:szCs w:val="21"/>
              </w:rPr>
              <w:t>000/人</w:t>
            </w:r>
          </w:p>
        </w:tc>
        <w:tc>
          <w:tcPr>
            <w:tcW w:w="708" w:type="dxa"/>
            <w:noWrap/>
          </w:tcPr>
          <w:p w14:paraId="62FAA7A6"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szCs w:val="21"/>
              </w:rPr>
              <w:t>低</w:t>
            </w:r>
            <w:r w:rsidRPr="006A427D">
              <w:rPr>
                <w:rFonts w:ascii="宋体" w:eastAsia="宋体" w:hAnsi="宋体" w:cs="Arial"/>
                <w:szCs w:val="21"/>
              </w:rPr>
              <w:t>于15</w:t>
            </w:r>
            <w:r w:rsidRPr="006A427D">
              <w:rPr>
                <w:rFonts w:ascii="宋体" w:eastAsia="宋体" w:hAnsi="宋体" w:cs="Arial" w:hint="eastAsia"/>
                <w:szCs w:val="21"/>
              </w:rPr>
              <w:t>天</w:t>
            </w:r>
          </w:p>
        </w:tc>
        <w:tc>
          <w:tcPr>
            <w:tcW w:w="3265" w:type="dxa"/>
            <w:noWrap/>
          </w:tcPr>
          <w:p w14:paraId="44FE739B"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1、</w:t>
            </w:r>
            <w:r>
              <w:rPr>
                <w:rFonts w:ascii="宋体" w:eastAsia="宋体" w:hAnsi="宋体" w:cs="Arial" w:hint="eastAsia"/>
                <w:szCs w:val="21"/>
              </w:rPr>
              <w:t>产前样本</w:t>
            </w:r>
            <w:r w:rsidRPr="006A427D">
              <w:rPr>
                <w:rFonts w:ascii="宋体" w:eastAsia="宋体" w:hAnsi="宋体" w:cs="Arial" w:hint="eastAsia"/>
                <w:szCs w:val="21"/>
              </w:rPr>
              <w:t>需提供母源污染鉴定</w:t>
            </w:r>
          </w:p>
          <w:p w14:paraId="70A5D527"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szCs w:val="21"/>
              </w:rPr>
              <w:t>2</w:t>
            </w:r>
            <w:r>
              <w:rPr>
                <w:rFonts w:ascii="宋体" w:eastAsia="宋体" w:hAnsi="宋体" w:cs="Arial" w:hint="eastAsia"/>
                <w:szCs w:val="21"/>
              </w:rPr>
              <w:t>、更短检测周期</w:t>
            </w:r>
          </w:p>
        </w:tc>
      </w:tr>
      <w:tr w:rsidR="001F4472" w:rsidRPr="00306E40" w14:paraId="5DE5A802" w14:textId="77777777" w:rsidTr="00877341">
        <w:trPr>
          <w:trHeight w:val="683"/>
          <w:jc w:val="center"/>
        </w:trPr>
        <w:tc>
          <w:tcPr>
            <w:tcW w:w="1555" w:type="dxa"/>
            <w:noWrap/>
            <w:vAlign w:val="center"/>
          </w:tcPr>
          <w:p w14:paraId="0431949C"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单基因遗传病扩展性携带者筛查</w:t>
            </w:r>
          </w:p>
        </w:tc>
        <w:tc>
          <w:tcPr>
            <w:tcW w:w="1417" w:type="dxa"/>
            <w:vAlign w:val="center"/>
          </w:tcPr>
          <w:p w14:paraId="7D1EE2DC"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szCs w:val="21"/>
              </w:rPr>
              <w:t>高通量测序</w:t>
            </w:r>
          </w:p>
        </w:tc>
        <w:tc>
          <w:tcPr>
            <w:tcW w:w="1564" w:type="dxa"/>
            <w:noWrap/>
            <w:vAlign w:val="center"/>
          </w:tcPr>
          <w:p w14:paraId="24F208FC" w14:textId="77777777" w:rsidR="001F4472" w:rsidRPr="00877341" w:rsidRDefault="001F4472" w:rsidP="00420A04">
            <w:pPr>
              <w:spacing w:line="360" w:lineRule="auto"/>
              <w:jc w:val="center"/>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组织、</w:t>
            </w:r>
            <w:r w:rsidRPr="00877341">
              <w:rPr>
                <w:rFonts w:ascii="宋体" w:eastAsia="宋体" w:hAnsi="宋体" w:cs="Arial"/>
                <w:color w:val="000000" w:themeColor="text1"/>
                <w:sz w:val="16"/>
                <w:szCs w:val="21"/>
              </w:rPr>
              <w:t>外周血</w:t>
            </w:r>
          </w:p>
        </w:tc>
        <w:tc>
          <w:tcPr>
            <w:tcW w:w="988" w:type="dxa"/>
            <w:noWrap/>
            <w:vAlign w:val="center"/>
          </w:tcPr>
          <w:p w14:paraId="744F7726"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低于</w:t>
            </w:r>
            <w:r w:rsidRPr="006A427D">
              <w:rPr>
                <w:rFonts w:ascii="宋体" w:eastAsia="宋体" w:hAnsi="宋体" w:cs="Arial"/>
                <w:szCs w:val="21"/>
              </w:rPr>
              <w:t>5000</w:t>
            </w:r>
            <w:r>
              <w:rPr>
                <w:rFonts w:ascii="宋体" w:eastAsia="宋体" w:hAnsi="宋体" w:cs="Arial" w:hint="eastAsia"/>
                <w:szCs w:val="21"/>
              </w:rPr>
              <w:t>/人</w:t>
            </w:r>
          </w:p>
        </w:tc>
        <w:tc>
          <w:tcPr>
            <w:tcW w:w="708" w:type="dxa"/>
            <w:noWrap/>
            <w:vAlign w:val="center"/>
          </w:tcPr>
          <w:p w14:paraId="279AD136"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低于2</w:t>
            </w:r>
            <w:r w:rsidRPr="006A427D">
              <w:rPr>
                <w:rFonts w:ascii="宋体" w:eastAsia="宋体" w:hAnsi="宋体" w:cs="Arial"/>
                <w:szCs w:val="21"/>
              </w:rPr>
              <w:t>0天</w:t>
            </w:r>
          </w:p>
        </w:tc>
        <w:tc>
          <w:tcPr>
            <w:tcW w:w="3265" w:type="dxa"/>
            <w:noWrap/>
            <w:vAlign w:val="center"/>
          </w:tcPr>
          <w:p w14:paraId="7958C760"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设置多种单基因检测套餐（根据检测疾病数量定价）供患者选择</w:t>
            </w:r>
          </w:p>
        </w:tc>
      </w:tr>
      <w:tr w:rsidR="001F4472" w:rsidRPr="00306E40" w14:paraId="10A8BDCA" w14:textId="77777777" w:rsidTr="00877341">
        <w:trPr>
          <w:trHeight w:val="392"/>
          <w:jc w:val="center"/>
        </w:trPr>
        <w:tc>
          <w:tcPr>
            <w:tcW w:w="1555" w:type="dxa"/>
            <w:noWrap/>
          </w:tcPr>
          <w:p w14:paraId="4E6B3190" w14:textId="77777777" w:rsidR="001F4472" w:rsidRPr="006A427D" w:rsidRDefault="001F4472" w:rsidP="00420A04">
            <w:pPr>
              <w:spacing w:line="360" w:lineRule="auto"/>
              <w:rPr>
                <w:rFonts w:ascii="宋体" w:eastAsia="宋体" w:hAnsi="宋体" w:cs="Arial"/>
                <w:szCs w:val="21"/>
              </w:rPr>
            </w:pPr>
            <w:r w:rsidRPr="006A427D">
              <w:rPr>
                <w:rFonts w:ascii="宋体" w:eastAsia="宋体" w:hAnsi="宋体" w:cs="Arial" w:hint="eastAsia"/>
                <w:szCs w:val="21"/>
              </w:rPr>
              <w:t>临床全基因组检测</w:t>
            </w:r>
          </w:p>
        </w:tc>
        <w:tc>
          <w:tcPr>
            <w:tcW w:w="1417" w:type="dxa"/>
            <w:vAlign w:val="center"/>
          </w:tcPr>
          <w:p w14:paraId="01593D2E"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szCs w:val="21"/>
              </w:rPr>
              <w:t>高通量测序</w:t>
            </w:r>
          </w:p>
        </w:tc>
        <w:tc>
          <w:tcPr>
            <w:tcW w:w="1564" w:type="dxa"/>
            <w:noWrap/>
          </w:tcPr>
          <w:p w14:paraId="578CB559" w14:textId="77777777" w:rsidR="001F4472" w:rsidRPr="00877341" w:rsidRDefault="001F4472" w:rsidP="00420A04">
            <w:pPr>
              <w:spacing w:line="360" w:lineRule="auto"/>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羊水、</w:t>
            </w:r>
            <w:r w:rsidRPr="00877341">
              <w:rPr>
                <w:rFonts w:ascii="宋体" w:eastAsia="宋体" w:hAnsi="宋体" w:cs="Arial"/>
                <w:color w:val="000000" w:themeColor="text1"/>
                <w:sz w:val="16"/>
                <w:szCs w:val="21"/>
              </w:rPr>
              <w:t>绒毛</w:t>
            </w:r>
            <w:r w:rsidRPr="00877341">
              <w:rPr>
                <w:rFonts w:ascii="宋体" w:eastAsia="宋体" w:hAnsi="宋体" w:cs="Arial" w:hint="eastAsia"/>
                <w:color w:val="000000" w:themeColor="text1"/>
                <w:sz w:val="16"/>
                <w:szCs w:val="21"/>
              </w:rPr>
              <w:t>、</w:t>
            </w:r>
            <w:r w:rsidRPr="00877341">
              <w:rPr>
                <w:rFonts w:ascii="宋体" w:eastAsia="宋体" w:hAnsi="宋体" w:cs="Arial"/>
                <w:color w:val="000000" w:themeColor="text1"/>
                <w:sz w:val="16"/>
                <w:szCs w:val="21"/>
              </w:rPr>
              <w:t>脐带血</w:t>
            </w:r>
            <w:r w:rsidRPr="00877341">
              <w:rPr>
                <w:rFonts w:ascii="宋体" w:eastAsia="宋体" w:hAnsi="宋体" w:cs="Arial" w:hint="eastAsia"/>
                <w:color w:val="000000" w:themeColor="text1"/>
                <w:sz w:val="16"/>
                <w:szCs w:val="21"/>
              </w:rPr>
              <w:t>、组织、</w:t>
            </w:r>
            <w:r w:rsidRPr="00877341">
              <w:rPr>
                <w:rFonts w:ascii="宋体" w:eastAsia="宋体" w:hAnsi="宋体" w:cs="Arial"/>
                <w:color w:val="000000" w:themeColor="text1"/>
                <w:sz w:val="16"/>
                <w:szCs w:val="21"/>
              </w:rPr>
              <w:t>外周血</w:t>
            </w:r>
          </w:p>
        </w:tc>
        <w:tc>
          <w:tcPr>
            <w:tcW w:w="988" w:type="dxa"/>
            <w:noWrap/>
          </w:tcPr>
          <w:p w14:paraId="4C15F48B" w14:textId="77777777" w:rsidR="001F4472" w:rsidRPr="006A427D"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于1</w:t>
            </w:r>
            <w:r w:rsidRPr="006A427D">
              <w:rPr>
                <w:rFonts w:ascii="宋体" w:eastAsia="宋体" w:hAnsi="宋体" w:cs="Arial"/>
                <w:szCs w:val="21"/>
              </w:rPr>
              <w:t>0000/人</w:t>
            </w:r>
          </w:p>
        </w:tc>
        <w:tc>
          <w:tcPr>
            <w:tcW w:w="708" w:type="dxa"/>
            <w:noWrap/>
          </w:tcPr>
          <w:p w14:paraId="01535C4E" w14:textId="77777777" w:rsidR="001F4472" w:rsidRPr="006A427D"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于3</w:t>
            </w:r>
            <w:r w:rsidRPr="006A427D">
              <w:rPr>
                <w:rFonts w:ascii="宋体" w:eastAsia="宋体" w:hAnsi="宋体" w:cs="Arial"/>
                <w:szCs w:val="21"/>
              </w:rPr>
              <w:t>0</w:t>
            </w:r>
            <w:r w:rsidRPr="006A427D">
              <w:rPr>
                <w:rFonts w:ascii="宋体" w:eastAsia="宋体" w:hAnsi="宋体" w:cs="Arial" w:hint="eastAsia"/>
                <w:szCs w:val="21"/>
              </w:rPr>
              <w:t>天</w:t>
            </w:r>
          </w:p>
        </w:tc>
        <w:tc>
          <w:tcPr>
            <w:tcW w:w="3265" w:type="dxa"/>
            <w:noWrap/>
          </w:tcPr>
          <w:p w14:paraId="7608CDB6" w14:textId="77777777" w:rsidR="001F4472" w:rsidRPr="006A427D" w:rsidRDefault="001F4472" w:rsidP="00420A04">
            <w:pPr>
              <w:spacing w:line="360" w:lineRule="auto"/>
              <w:jc w:val="center"/>
              <w:rPr>
                <w:rFonts w:ascii="宋体" w:eastAsia="宋体" w:hAnsi="宋体" w:cs="Arial"/>
                <w:szCs w:val="21"/>
              </w:rPr>
            </w:pPr>
            <w:r w:rsidRPr="006A427D">
              <w:rPr>
                <w:rFonts w:ascii="宋体" w:eastAsia="宋体" w:hAnsi="宋体" w:cs="Arial" w:hint="eastAsia"/>
                <w:szCs w:val="21"/>
              </w:rPr>
              <w:t>1、</w:t>
            </w:r>
            <w:r>
              <w:rPr>
                <w:rFonts w:ascii="宋体" w:eastAsia="宋体" w:hAnsi="宋体" w:cs="Arial" w:hint="eastAsia"/>
                <w:szCs w:val="21"/>
              </w:rPr>
              <w:t>产前样本</w:t>
            </w:r>
            <w:r w:rsidRPr="006A427D">
              <w:rPr>
                <w:rFonts w:ascii="宋体" w:eastAsia="宋体" w:hAnsi="宋体" w:cs="Arial" w:hint="eastAsia"/>
                <w:szCs w:val="21"/>
              </w:rPr>
              <w:t>需提供母源污染鉴定</w:t>
            </w:r>
          </w:p>
          <w:p w14:paraId="4AC8B3DB" w14:textId="77777777" w:rsidR="001F4472" w:rsidRPr="006A427D" w:rsidRDefault="001F4472" w:rsidP="00420A04">
            <w:pPr>
              <w:spacing w:line="360" w:lineRule="auto"/>
              <w:rPr>
                <w:rFonts w:ascii="宋体" w:eastAsia="宋体" w:hAnsi="宋体" w:cs="Arial"/>
                <w:szCs w:val="21"/>
              </w:rPr>
            </w:pPr>
            <w:r>
              <w:rPr>
                <w:rFonts w:ascii="宋体" w:eastAsia="宋体" w:hAnsi="宋体" w:cs="Arial" w:hint="eastAsia"/>
                <w:szCs w:val="21"/>
              </w:rPr>
              <w:t>2、</w:t>
            </w:r>
            <w:r w:rsidRPr="006A427D">
              <w:rPr>
                <w:rFonts w:ascii="宋体" w:eastAsia="宋体" w:hAnsi="宋体" w:cs="Arial" w:hint="eastAsia"/>
                <w:szCs w:val="21"/>
              </w:rPr>
              <w:t>可提供家系（多人）检测</w:t>
            </w:r>
            <w:r>
              <w:rPr>
                <w:rFonts w:ascii="宋体" w:eastAsia="宋体" w:hAnsi="宋体" w:cs="Arial" w:hint="eastAsia"/>
                <w:szCs w:val="21"/>
              </w:rPr>
              <w:t>与</w:t>
            </w:r>
            <w:r w:rsidRPr="006A427D">
              <w:rPr>
                <w:rFonts w:ascii="宋体" w:eastAsia="宋体" w:hAnsi="宋体" w:cs="Arial" w:hint="eastAsia"/>
                <w:szCs w:val="21"/>
              </w:rPr>
              <w:t>一代测序验证</w:t>
            </w:r>
            <w:r>
              <w:rPr>
                <w:rFonts w:ascii="宋体" w:eastAsia="宋体" w:hAnsi="宋体" w:cs="Arial" w:hint="eastAsia"/>
                <w:szCs w:val="21"/>
              </w:rPr>
              <w:t>突变</w:t>
            </w:r>
            <w:r w:rsidRPr="006A427D">
              <w:rPr>
                <w:rFonts w:ascii="宋体" w:eastAsia="宋体" w:hAnsi="宋体" w:cs="Arial" w:hint="eastAsia"/>
                <w:szCs w:val="21"/>
              </w:rPr>
              <w:t>服务</w:t>
            </w:r>
          </w:p>
        </w:tc>
      </w:tr>
      <w:tr w:rsidR="001F4472" w:rsidRPr="00306E40" w14:paraId="6643B052" w14:textId="77777777" w:rsidTr="00877341">
        <w:trPr>
          <w:trHeight w:val="58"/>
          <w:jc w:val="center"/>
        </w:trPr>
        <w:tc>
          <w:tcPr>
            <w:tcW w:w="1555" w:type="dxa"/>
            <w:noWrap/>
          </w:tcPr>
          <w:p w14:paraId="1086C1BD" w14:textId="77777777" w:rsidR="001F4472" w:rsidRPr="00C87770" w:rsidRDefault="001F4472" w:rsidP="00420A04">
            <w:pPr>
              <w:spacing w:line="360" w:lineRule="auto"/>
              <w:rPr>
                <w:rFonts w:ascii="宋体" w:eastAsia="宋体" w:hAnsi="宋体" w:cs="Arial"/>
                <w:szCs w:val="21"/>
              </w:rPr>
            </w:pPr>
            <w:r w:rsidRPr="0038579E">
              <w:rPr>
                <w:rFonts w:ascii="宋体" w:eastAsia="宋体" w:hAnsi="宋体" w:cs="Arial" w:hint="eastAsia"/>
                <w:szCs w:val="21"/>
              </w:rPr>
              <w:t>Sanger验证</w:t>
            </w:r>
          </w:p>
        </w:tc>
        <w:tc>
          <w:tcPr>
            <w:tcW w:w="1417" w:type="dxa"/>
            <w:vAlign w:val="center"/>
          </w:tcPr>
          <w:p w14:paraId="1CC31E31" w14:textId="77777777" w:rsidR="001F4472" w:rsidRPr="00C87770" w:rsidRDefault="001F4472" w:rsidP="00420A04">
            <w:pPr>
              <w:spacing w:line="360" w:lineRule="auto"/>
              <w:jc w:val="center"/>
              <w:rPr>
                <w:rFonts w:ascii="宋体" w:eastAsia="宋体" w:hAnsi="宋体" w:cs="Arial"/>
                <w:szCs w:val="21"/>
              </w:rPr>
            </w:pPr>
            <w:r w:rsidRPr="0038579E">
              <w:rPr>
                <w:rFonts w:ascii="宋体" w:eastAsia="宋体" w:hAnsi="宋体" w:cs="Arial" w:hint="eastAsia"/>
                <w:szCs w:val="21"/>
              </w:rPr>
              <w:t>Sanger测序</w:t>
            </w:r>
          </w:p>
        </w:tc>
        <w:tc>
          <w:tcPr>
            <w:tcW w:w="1564" w:type="dxa"/>
            <w:noWrap/>
          </w:tcPr>
          <w:p w14:paraId="046A0FED" w14:textId="77777777" w:rsidR="001F4472" w:rsidRPr="00877341" w:rsidRDefault="001F4472" w:rsidP="00420A04">
            <w:pPr>
              <w:spacing w:line="360" w:lineRule="auto"/>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羊水、绒毛、脐带血、组织、外周血</w:t>
            </w:r>
          </w:p>
        </w:tc>
        <w:tc>
          <w:tcPr>
            <w:tcW w:w="988" w:type="dxa"/>
            <w:noWrap/>
          </w:tcPr>
          <w:p w14:paraId="73F1AD91"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w:t>
            </w:r>
            <w:r>
              <w:rPr>
                <w:rFonts w:ascii="宋体" w:eastAsia="宋体" w:hAnsi="宋体" w:cs="Arial" w:hint="eastAsia"/>
                <w:szCs w:val="21"/>
              </w:rPr>
              <w:t>5</w:t>
            </w:r>
            <w:r w:rsidRPr="006A427D">
              <w:rPr>
                <w:rFonts w:ascii="宋体" w:eastAsia="宋体" w:hAnsi="宋体" w:cs="Arial"/>
                <w:szCs w:val="21"/>
              </w:rPr>
              <w:t>00/人</w:t>
            </w:r>
          </w:p>
        </w:tc>
        <w:tc>
          <w:tcPr>
            <w:tcW w:w="708" w:type="dxa"/>
            <w:noWrap/>
          </w:tcPr>
          <w:p w14:paraId="199C95E7"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于3</w:t>
            </w:r>
            <w:r w:rsidRPr="006A427D">
              <w:rPr>
                <w:rFonts w:ascii="宋体" w:eastAsia="宋体" w:hAnsi="宋体" w:cs="Arial"/>
                <w:szCs w:val="21"/>
              </w:rPr>
              <w:t>0</w:t>
            </w:r>
            <w:r w:rsidRPr="006A427D">
              <w:rPr>
                <w:rFonts w:ascii="宋体" w:eastAsia="宋体" w:hAnsi="宋体" w:cs="Arial" w:hint="eastAsia"/>
                <w:szCs w:val="21"/>
              </w:rPr>
              <w:t>天</w:t>
            </w:r>
          </w:p>
        </w:tc>
        <w:tc>
          <w:tcPr>
            <w:tcW w:w="3265" w:type="dxa"/>
            <w:noWrap/>
          </w:tcPr>
          <w:p w14:paraId="272F8D12"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hint="eastAsia"/>
                <w:szCs w:val="21"/>
              </w:rPr>
              <w:t>1、</w:t>
            </w:r>
            <w:r w:rsidRPr="0038579E">
              <w:rPr>
                <w:rFonts w:ascii="宋体" w:eastAsia="宋体" w:hAnsi="宋体" w:cs="Arial" w:hint="eastAsia"/>
                <w:szCs w:val="21"/>
              </w:rPr>
              <w:t>针对高通量测序报告检出阳性位点结果进行</w:t>
            </w:r>
            <w:r>
              <w:rPr>
                <w:rFonts w:ascii="宋体" w:eastAsia="宋体" w:hAnsi="宋体" w:cs="Arial" w:hint="eastAsia"/>
                <w:szCs w:val="21"/>
              </w:rPr>
              <w:t>验证</w:t>
            </w:r>
          </w:p>
        </w:tc>
      </w:tr>
      <w:tr w:rsidR="001F4472" w:rsidRPr="00306E40" w14:paraId="7CB37DF8" w14:textId="77777777" w:rsidTr="00877341">
        <w:trPr>
          <w:trHeight w:val="58"/>
          <w:jc w:val="center"/>
        </w:trPr>
        <w:tc>
          <w:tcPr>
            <w:tcW w:w="1555" w:type="dxa"/>
            <w:noWrap/>
          </w:tcPr>
          <w:p w14:paraId="4DD03040" w14:textId="77777777" w:rsidR="001F4472" w:rsidRPr="0038579E" w:rsidRDefault="001F4472" w:rsidP="00420A04">
            <w:pPr>
              <w:spacing w:line="360" w:lineRule="auto"/>
              <w:rPr>
                <w:rFonts w:ascii="宋体" w:eastAsia="宋体" w:hAnsi="宋体" w:cs="Arial"/>
                <w:szCs w:val="21"/>
              </w:rPr>
            </w:pPr>
            <w:r w:rsidRPr="0038579E">
              <w:rPr>
                <w:rFonts w:ascii="宋体" w:eastAsia="宋体" w:hAnsi="宋体" w:cs="Arial" w:hint="eastAsia"/>
                <w:szCs w:val="21"/>
              </w:rPr>
              <w:t>CNV验证</w:t>
            </w:r>
          </w:p>
        </w:tc>
        <w:tc>
          <w:tcPr>
            <w:tcW w:w="1417" w:type="dxa"/>
            <w:vAlign w:val="center"/>
          </w:tcPr>
          <w:p w14:paraId="46D7E7C2" w14:textId="77777777" w:rsidR="001F4472" w:rsidRPr="00C87770" w:rsidRDefault="001F4472" w:rsidP="00420A04">
            <w:pPr>
              <w:spacing w:line="360" w:lineRule="auto"/>
              <w:jc w:val="center"/>
              <w:rPr>
                <w:rFonts w:ascii="宋体" w:eastAsia="宋体" w:hAnsi="宋体" w:cs="Arial"/>
                <w:szCs w:val="21"/>
              </w:rPr>
            </w:pPr>
            <w:r w:rsidRPr="0038579E">
              <w:rPr>
                <w:rFonts w:ascii="宋体" w:eastAsia="宋体" w:hAnsi="宋体" w:cs="Arial" w:hint="eastAsia"/>
                <w:szCs w:val="21"/>
              </w:rPr>
              <w:t>CNV验证</w:t>
            </w:r>
          </w:p>
        </w:tc>
        <w:tc>
          <w:tcPr>
            <w:tcW w:w="1564" w:type="dxa"/>
            <w:noWrap/>
          </w:tcPr>
          <w:p w14:paraId="63E2D584" w14:textId="77777777" w:rsidR="001F4472" w:rsidRPr="00877341" w:rsidRDefault="001F4472" w:rsidP="00420A04">
            <w:pPr>
              <w:spacing w:line="360" w:lineRule="auto"/>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羊水、绒毛、脐带血、组织、外周血</w:t>
            </w:r>
          </w:p>
        </w:tc>
        <w:tc>
          <w:tcPr>
            <w:tcW w:w="988" w:type="dxa"/>
            <w:noWrap/>
          </w:tcPr>
          <w:p w14:paraId="10261334"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w:t>
            </w:r>
            <w:r>
              <w:rPr>
                <w:rFonts w:ascii="宋体" w:eastAsia="宋体" w:hAnsi="宋体" w:cs="Arial" w:hint="eastAsia"/>
                <w:szCs w:val="21"/>
              </w:rPr>
              <w:t>15</w:t>
            </w:r>
            <w:r w:rsidRPr="006A427D">
              <w:rPr>
                <w:rFonts w:ascii="宋体" w:eastAsia="宋体" w:hAnsi="宋体" w:cs="Arial"/>
                <w:szCs w:val="21"/>
              </w:rPr>
              <w:t>00/人</w:t>
            </w:r>
          </w:p>
        </w:tc>
        <w:tc>
          <w:tcPr>
            <w:tcW w:w="708" w:type="dxa"/>
            <w:noWrap/>
          </w:tcPr>
          <w:p w14:paraId="1FBB7B19"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于3</w:t>
            </w:r>
            <w:r w:rsidRPr="006A427D">
              <w:rPr>
                <w:rFonts w:ascii="宋体" w:eastAsia="宋体" w:hAnsi="宋体" w:cs="Arial"/>
                <w:szCs w:val="21"/>
              </w:rPr>
              <w:t>0</w:t>
            </w:r>
            <w:r w:rsidRPr="006A427D">
              <w:rPr>
                <w:rFonts w:ascii="宋体" w:eastAsia="宋体" w:hAnsi="宋体" w:cs="Arial" w:hint="eastAsia"/>
                <w:szCs w:val="21"/>
              </w:rPr>
              <w:t>天</w:t>
            </w:r>
          </w:p>
        </w:tc>
        <w:tc>
          <w:tcPr>
            <w:tcW w:w="3265" w:type="dxa"/>
            <w:noWrap/>
          </w:tcPr>
          <w:p w14:paraId="766E3350"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hint="eastAsia"/>
                <w:szCs w:val="21"/>
              </w:rPr>
              <w:t>1、</w:t>
            </w:r>
            <w:r w:rsidRPr="0038579E">
              <w:rPr>
                <w:rFonts w:ascii="宋体" w:eastAsia="宋体" w:hAnsi="宋体" w:cs="Arial" w:hint="eastAsia"/>
                <w:szCs w:val="21"/>
              </w:rPr>
              <w:t>针对高通量测序报告检出阳性位点结果进行</w:t>
            </w:r>
            <w:r>
              <w:rPr>
                <w:rFonts w:ascii="宋体" w:eastAsia="宋体" w:hAnsi="宋体" w:cs="Arial" w:hint="eastAsia"/>
                <w:szCs w:val="21"/>
              </w:rPr>
              <w:t>验证</w:t>
            </w:r>
          </w:p>
        </w:tc>
      </w:tr>
      <w:tr w:rsidR="001F4472" w:rsidRPr="00306E40" w14:paraId="22D14882" w14:textId="77777777" w:rsidTr="00877341">
        <w:trPr>
          <w:trHeight w:val="496"/>
          <w:jc w:val="center"/>
        </w:trPr>
        <w:tc>
          <w:tcPr>
            <w:tcW w:w="1555" w:type="dxa"/>
            <w:noWrap/>
          </w:tcPr>
          <w:p w14:paraId="0CF48151" w14:textId="77777777" w:rsidR="001F4472" w:rsidRPr="0038579E" w:rsidRDefault="001F4472" w:rsidP="00420A04">
            <w:pPr>
              <w:spacing w:line="360" w:lineRule="auto"/>
              <w:rPr>
                <w:rFonts w:ascii="宋体" w:eastAsia="宋体" w:hAnsi="宋体" w:cs="Arial"/>
                <w:szCs w:val="21"/>
              </w:rPr>
            </w:pPr>
            <w:r w:rsidRPr="0038579E">
              <w:rPr>
                <w:rFonts w:ascii="宋体" w:eastAsia="宋体" w:hAnsi="宋体" w:cs="Arial" w:hint="eastAsia"/>
                <w:szCs w:val="21"/>
              </w:rPr>
              <w:t>夫妻指定表型基因</w:t>
            </w:r>
            <w:bookmarkStart w:id="0" w:name="_GoBack"/>
            <w:bookmarkEnd w:id="0"/>
            <w:r w:rsidRPr="0038579E">
              <w:rPr>
                <w:rFonts w:ascii="宋体" w:eastAsia="宋体" w:hAnsi="宋体" w:cs="Arial" w:hint="eastAsia"/>
                <w:szCs w:val="21"/>
              </w:rPr>
              <w:t>检测</w:t>
            </w:r>
          </w:p>
        </w:tc>
        <w:tc>
          <w:tcPr>
            <w:tcW w:w="1417" w:type="dxa"/>
            <w:vAlign w:val="center"/>
          </w:tcPr>
          <w:p w14:paraId="1B11BB66" w14:textId="77777777" w:rsidR="001F4472" w:rsidRPr="00C87770" w:rsidRDefault="001F4472" w:rsidP="00420A04">
            <w:pPr>
              <w:spacing w:line="360" w:lineRule="auto"/>
              <w:jc w:val="center"/>
              <w:rPr>
                <w:rFonts w:ascii="宋体" w:eastAsia="宋体" w:hAnsi="宋体" w:cs="Arial"/>
                <w:szCs w:val="21"/>
              </w:rPr>
            </w:pPr>
            <w:r w:rsidRPr="0038579E">
              <w:rPr>
                <w:rFonts w:ascii="宋体" w:eastAsia="宋体" w:hAnsi="宋体" w:cs="Arial" w:hint="eastAsia"/>
                <w:szCs w:val="21"/>
              </w:rPr>
              <w:t>目标区域捕获和高通量测序</w:t>
            </w:r>
          </w:p>
        </w:tc>
        <w:tc>
          <w:tcPr>
            <w:tcW w:w="1564" w:type="dxa"/>
            <w:noWrap/>
          </w:tcPr>
          <w:p w14:paraId="124EE9A9" w14:textId="77777777" w:rsidR="001F4472" w:rsidRPr="00877341" w:rsidRDefault="001F4472" w:rsidP="00420A04">
            <w:pPr>
              <w:spacing w:line="360" w:lineRule="auto"/>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组织、外周血</w:t>
            </w:r>
          </w:p>
        </w:tc>
        <w:tc>
          <w:tcPr>
            <w:tcW w:w="988" w:type="dxa"/>
            <w:noWrap/>
          </w:tcPr>
          <w:p w14:paraId="7866B54F" w14:textId="77777777" w:rsidR="001F4472" w:rsidRPr="0038579E" w:rsidRDefault="001F4472" w:rsidP="00420A04">
            <w:pPr>
              <w:spacing w:line="360" w:lineRule="auto"/>
              <w:rPr>
                <w:rFonts w:ascii="宋体" w:eastAsia="宋体" w:hAnsi="宋体" w:cs="Arial"/>
                <w:b/>
                <w:bCs/>
                <w:szCs w:val="21"/>
              </w:rPr>
            </w:pPr>
            <w:r>
              <w:rPr>
                <w:rFonts w:ascii="宋体" w:eastAsia="宋体" w:hAnsi="宋体" w:cs="Arial" w:hint="eastAsia"/>
                <w:szCs w:val="21"/>
              </w:rPr>
              <w:t>低</w:t>
            </w:r>
            <w:r w:rsidRPr="006A427D">
              <w:rPr>
                <w:rFonts w:ascii="宋体" w:eastAsia="宋体" w:hAnsi="宋体" w:cs="Arial" w:hint="eastAsia"/>
                <w:szCs w:val="21"/>
              </w:rPr>
              <w:t>于</w:t>
            </w:r>
            <w:r>
              <w:rPr>
                <w:rFonts w:ascii="宋体" w:eastAsia="宋体" w:hAnsi="宋体" w:cs="Arial" w:hint="eastAsia"/>
                <w:szCs w:val="21"/>
              </w:rPr>
              <w:t>65</w:t>
            </w:r>
            <w:r w:rsidRPr="006A427D">
              <w:rPr>
                <w:rFonts w:ascii="宋体" w:eastAsia="宋体" w:hAnsi="宋体" w:cs="Arial"/>
                <w:szCs w:val="21"/>
              </w:rPr>
              <w:t>00/人</w:t>
            </w:r>
          </w:p>
        </w:tc>
        <w:tc>
          <w:tcPr>
            <w:tcW w:w="708" w:type="dxa"/>
            <w:noWrap/>
          </w:tcPr>
          <w:p w14:paraId="17468B64"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于3</w:t>
            </w:r>
            <w:r w:rsidRPr="006A427D">
              <w:rPr>
                <w:rFonts w:ascii="宋体" w:eastAsia="宋体" w:hAnsi="宋体" w:cs="Arial"/>
                <w:szCs w:val="21"/>
              </w:rPr>
              <w:t>0</w:t>
            </w:r>
            <w:r w:rsidRPr="006A427D">
              <w:rPr>
                <w:rFonts w:ascii="宋体" w:eastAsia="宋体" w:hAnsi="宋体" w:cs="Arial" w:hint="eastAsia"/>
                <w:szCs w:val="21"/>
              </w:rPr>
              <w:t>天</w:t>
            </w:r>
          </w:p>
        </w:tc>
        <w:tc>
          <w:tcPr>
            <w:tcW w:w="3265" w:type="dxa"/>
            <w:noWrap/>
          </w:tcPr>
          <w:p w14:paraId="085E4031"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hint="eastAsia"/>
                <w:szCs w:val="21"/>
              </w:rPr>
              <w:t>1、</w:t>
            </w:r>
            <w:r w:rsidRPr="006A427D">
              <w:rPr>
                <w:rFonts w:ascii="宋体" w:eastAsia="宋体" w:hAnsi="宋体" w:cs="Arial" w:hint="eastAsia"/>
                <w:szCs w:val="21"/>
              </w:rPr>
              <w:t>可提供一代测序验证</w:t>
            </w:r>
            <w:r>
              <w:rPr>
                <w:rFonts w:ascii="宋体" w:eastAsia="宋体" w:hAnsi="宋体" w:cs="Arial" w:hint="eastAsia"/>
                <w:szCs w:val="21"/>
              </w:rPr>
              <w:t>突变</w:t>
            </w:r>
            <w:r w:rsidRPr="006A427D">
              <w:rPr>
                <w:rFonts w:ascii="宋体" w:eastAsia="宋体" w:hAnsi="宋体" w:cs="Arial" w:hint="eastAsia"/>
                <w:szCs w:val="21"/>
              </w:rPr>
              <w:t>服务</w:t>
            </w:r>
          </w:p>
        </w:tc>
      </w:tr>
      <w:tr w:rsidR="001F4472" w:rsidRPr="00306E40" w14:paraId="511F245B" w14:textId="77777777" w:rsidTr="00877341">
        <w:trPr>
          <w:trHeight w:val="217"/>
          <w:jc w:val="center"/>
        </w:trPr>
        <w:tc>
          <w:tcPr>
            <w:tcW w:w="1555" w:type="dxa"/>
            <w:noWrap/>
          </w:tcPr>
          <w:p w14:paraId="51D75940" w14:textId="77777777" w:rsidR="001F4472" w:rsidRPr="0038579E" w:rsidRDefault="001F4472" w:rsidP="00420A04">
            <w:pPr>
              <w:spacing w:line="360" w:lineRule="auto"/>
              <w:rPr>
                <w:rFonts w:ascii="宋体" w:eastAsia="宋体" w:hAnsi="宋体" w:cs="Arial"/>
                <w:szCs w:val="21"/>
              </w:rPr>
            </w:pPr>
            <w:r w:rsidRPr="0038579E">
              <w:rPr>
                <w:rFonts w:ascii="宋体" w:eastAsia="宋体" w:hAnsi="宋体" w:cs="Arial" w:hint="eastAsia"/>
                <w:szCs w:val="21"/>
              </w:rPr>
              <w:t>指定基因检测</w:t>
            </w:r>
          </w:p>
        </w:tc>
        <w:tc>
          <w:tcPr>
            <w:tcW w:w="1417" w:type="dxa"/>
            <w:vAlign w:val="center"/>
          </w:tcPr>
          <w:p w14:paraId="4D87C4AA" w14:textId="77777777" w:rsidR="001F4472" w:rsidRPr="00C87770" w:rsidRDefault="001F4472" w:rsidP="00420A04">
            <w:pPr>
              <w:spacing w:line="360" w:lineRule="auto"/>
              <w:jc w:val="center"/>
              <w:rPr>
                <w:rFonts w:ascii="宋体" w:eastAsia="宋体" w:hAnsi="宋体" w:cs="Arial"/>
                <w:szCs w:val="21"/>
              </w:rPr>
            </w:pPr>
            <w:r w:rsidRPr="0038579E">
              <w:rPr>
                <w:rFonts w:ascii="宋体" w:eastAsia="宋体" w:hAnsi="宋体" w:cs="Arial" w:hint="eastAsia"/>
                <w:szCs w:val="21"/>
              </w:rPr>
              <w:t>芯片捕获高通量测序</w:t>
            </w:r>
          </w:p>
        </w:tc>
        <w:tc>
          <w:tcPr>
            <w:tcW w:w="1564" w:type="dxa"/>
            <w:noWrap/>
          </w:tcPr>
          <w:p w14:paraId="6C90947B" w14:textId="77777777" w:rsidR="001F4472" w:rsidRPr="00877341" w:rsidRDefault="001F4472" w:rsidP="00420A04">
            <w:pPr>
              <w:spacing w:line="360" w:lineRule="auto"/>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组织、外周血</w:t>
            </w:r>
          </w:p>
        </w:tc>
        <w:tc>
          <w:tcPr>
            <w:tcW w:w="988" w:type="dxa"/>
            <w:noWrap/>
          </w:tcPr>
          <w:p w14:paraId="019D3404"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w:t>
            </w:r>
            <w:r>
              <w:rPr>
                <w:rFonts w:ascii="宋体" w:eastAsia="宋体" w:hAnsi="宋体" w:cs="Arial" w:hint="eastAsia"/>
                <w:szCs w:val="21"/>
              </w:rPr>
              <w:t>35</w:t>
            </w:r>
            <w:r w:rsidRPr="006A427D">
              <w:rPr>
                <w:rFonts w:ascii="宋体" w:eastAsia="宋体" w:hAnsi="宋体" w:cs="Arial"/>
                <w:szCs w:val="21"/>
              </w:rPr>
              <w:t>00/人</w:t>
            </w:r>
          </w:p>
        </w:tc>
        <w:tc>
          <w:tcPr>
            <w:tcW w:w="708" w:type="dxa"/>
            <w:noWrap/>
          </w:tcPr>
          <w:p w14:paraId="06E11E5A"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于3</w:t>
            </w:r>
            <w:r w:rsidRPr="006A427D">
              <w:rPr>
                <w:rFonts w:ascii="宋体" w:eastAsia="宋体" w:hAnsi="宋体" w:cs="Arial"/>
                <w:szCs w:val="21"/>
              </w:rPr>
              <w:t>0</w:t>
            </w:r>
            <w:r w:rsidRPr="006A427D">
              <w:rPr>
                <w:rFonts w:ascii="宋体" w:eastAsia="宋体" w:hAnsi="宋体" w:cs="Arial" w:hint="eastAsia"/>
                <w:szCs w:val="21"/>
              </w:rPr>
              <w:t>天</w:t>
            </w:r>
          </w:p>
        </w:tc>
        <w:tc>
          <w:tcPr>
            <w:tcW w:w="3265" w:type="dxa"/>
            <w:noWrap/>
          </w:tcPr>
          <w:p w14:paraId="05560C36" w14:textId="77777777" w:rsidR="001F4472" w:rsidRPr="006A427D" w:rsidRDefault="001F4472" w:rsidP="00420A04">
            <w:pPr>
              <w:spacing w:line="360" w:lineRule="auto"/>
              <w:jc w:val="center"/>
              <w:rPr>
                <w:rFonts w:ascii="宋体" w:eastAsia="宋体" w:hAnsi="宋体" w:cs="Arial"/>
                <w:szCs w:val="21"/>
              </w:rPr>
            </w:pPr>
            <w:r>
              <w:rPr>
                <w:rFonts w:ascii="宋体" w:eastAsia="宋体" w:hAnsi="宋体" w:cs="Arial" w:hint="eastAsia"/>
                <w:szCs w:val="21"/>
              </w:rPr>
              <w:t>1、</w:t>
            </w:r>
            <w:r w:rsidRPr="006A427D">
              <w:rPr>
                <w:rFonts w:ascii="宋体" w:eastAsia="宋体" w:hAnsi="宋体" w:cs="Arial" w:hint="eastAsia"/>
                <w:szCs w:val="21"/>
              </w:rPr>
              <w:t>可提供一代测序验证</w:t>
            </w:r>
            <w:r>
              <w:rPr>
                <w:rFonts w:ascii="宋体" w:eastAsia="宋体" w:hAnsi="宋体" w:cs="Arial" w:hint="eastAsia"/>
                <w:szCs w:val="21"/>
              </w:rPr>
              <w:t>突变</w:t>
            </w:r>
            <w:r w:rsidRPr="006A427D">
              <w:rPr>
                <w:rFonts w:ascii="宋体" w:eastAsia="宋体" w:hAnsi="宋体" w:cs="Arial" w:hint="eastAsia"/>
                <w:szCs w:val="21"/>
              </w:rPr>
              <w:t>服务</w:t>
            </w:r>
          </w:p>
        </w:tc>
      </w:tr>
      <w:tr w:rsidR="001F4472" w:rsidRPr="00306E40" w14:paraId="6DEBD181" w14:textId="77777777" w:rsidTr="00877341">
        <w:trPr>
          <w:trHeight w:val="1413"/>
          <w:jc w:val="center"/>
        </w:trPr>
        <w:tc>
          <w:tcPr>
            <w:tcW w:w="1555" w:type="dxa"/>
            <w:noWrap/>
          </w:tcPr>
          <w:p w14:paraId="32C2AA1D" w14:textId="77777777" w:rsidR="001F4472" w:rsidRPr="0038579E" w:rsidRDefault="001F4472" w:rsidP="00420A04">
            <w:pPr>
              <w:spacing w:line="360" w:lineRule="auto"/>
              <w:rPr>
                <w:rFonts w:ascii="宋体" w:eastAsia="宋体" w:hAnsi="宋体" w:cs="Arial"/>
                <w:szCs w:val="21"/>
              </w:rPr>
            </w:pPr>
            <w:r w:rsidRPr="0038579E">
              <w:rPr>
                <w:rFonts w:ascii="宋体" w:eastAsia="宋体" w:hAnsi="宋体" w:cs="Arial" w:hint="eastAsia"/>
                <w:szCs w:val="21"/>
              </w:rPr>
              <w:t>产前样本单病母源污染排查检测</w:t>
            </w:r>
          </w:p>
        </w:tc>
        <w:tc>
          <w:tcPr>
            <w:tcW w:w="1417" w:type="dxa"/>
            <w:vAlign w:val="center"/>
          </w:tcPr>
          <w:p w14:paraId="7104DDAB" w14:textId="77777777" w:rsidR="001F4472" w:rsidRPr="00C87770" w:rsidRDefault="001F4472" w:rsidP="00420A04">
            <w:pPr>
              <w:spacing w:line="360" w:lineRule="auto"/>
              <w:jc w:val="center"/>
              <w:rPr>
                <w:rFonts w:ascii="宋体" w:eastAsia="宋体" w:hAnsi="宋体" w:cs="Arial"/>
                <w:szCs w:val="21"/>
              </w:rPr>
            </w:pPr>
            <w:r w:rsidRPr="0038579E">
              <w:rPr>
                <w:rFonts w:ascii="宋体" w:eastAsia="宋体" w:hAnsi="宋体" w:cs="Arial" w:hint="eastAsia"/>
                <w:szCs w:val="21"/>
              </w:rPr>
              <w:t>STR 技术</w:t>
            </w:r>
          </w:p>
        </w:tc>
        <w:tc>
          <w:tcPr>
            <w:tcW w:w="1564" w:type="dxa"/>
            <w:noWrap/>
          </w:tcPr>
          <w:p w14:paraId="62B8DFBB" w14:textId="77777777" w:rsidR="001F4472" w:rsidRPr="00877341" w:rsidRDefault="001F4472" w:rsidP="00420A04">
            <w:pPr>
              <w:spacing w:line="360" w:lineRule="auto"/>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羊水、绒毛、脐带血、外周血</w:t>
            </w:r>
          </w:p>
        </w:tc>
        <w:tc>
          <w:tcPr>
            <w:tcW w:w="988" w:type="dxa"/>
            <w:noWrap/>
          </w:tcPr>
          <w:p w14:paraId="696BF773"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w:t>
            </w:r>
            <w:r>
              <w:rPr>
                <w:rFonts w:ascii="宋体" w:eastAsia="宋体" w:hAnsi="宋体" w:cs="Arial" w:hint="eastAsia"/>
                <w:szCs w:val="21"/>
              </w:rPr>
              <w:t>5</w:t>
            </w:r>
            <w:r w:rsidRPr="006A427D">
              <w:rPr>
                <w:rFonts w:ascii="宋体" w:eastAsia="宋体" w:hAnsi="宋体" w:cs="Arial"/>
                <w:szCs w:val="21"/>
              </w:rPr>
              <w:t>00/人</w:t>
            </w:r>
          </w:p>
        </w:tc>
        <w:tc>
          <w:tcPr>
            <w:tcW w:w="708" w:type="dxa"/>
            <w:noWrap/>
          </w:tcPr>
          <w:p w14:paraId="6E00F3E8"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w:t>
            </w:r>
            <w:r>
              <w:rPr>
                <w:rFonts w:ascii="宋体" w:eastAsia="宋体" w:hAnsi="宋体" w:cs="Arial" w:hint="eastAsia"/>
                <w:szCs w:val="21"/>
              </w:rPr>
              <w:t>7</w:t>
            </w:r>
            <w:r w:rsidRPr="006A427D">
              <w:rPr>
                <w:rFonts w:ascii="宋体" w:eastAsia="宋体" w:hAnsi="宋体" w:cs="Arial" w:hint="eastAsia"/>
                <w:szCs w:val="21"/>
              </w:rPr>
              <w:t>天</w:t>
            </w:r>
          </w:p>
        </w:tc>
        <w:tc>
          <w:tcPr>
            <w:tcW w:w="3265" w:type="dxa"/>
            <w:noWrap/>
          </w:tcPr>
          <w:p w14:paraId="3599F229" w14:textId="77777777" w:rsidR="001F4472" w:rsidRPr="006A427D" w:rsidRDefault="001F4472" w:rsidP="00420A04">
            <w:pPr>
              <w:spacing w:line="360" w:lineRule="auto"/>
              <w:jc w:val="center"/>
              <w:rPr>
                <w:rFonts w:ascii="宋体" w:eastAsia="宋体" w:hAnsi="宋体" w:cs="Arial"/>
                <w:szCs w:val="21"/>
              </w:rPr>
            </w:pPr>
          </w:p>
        </w:tc>
      </w:tr>
      <w:tr w:rsidR="001F4472" w:rsidRPr="00306E40" w14:paraId="2E674C8F" w14:textId="77777777" w:rsidTr="00877341">
        <w:trPr>
          <w:trHeight w:val="1413"/>
          <w:jc w:val="center"/>
        </w:trPr>
        <w:tc>
          <w:tcPr>
            <w:tcW w:w="1555" w:type="dxa"/>
            <w:noWrap/>
          </w:tcPr>
          <w:p w14:paraId="0AD12E10" w14:textId="77777777" w:rsidR="001F4472" w:rsidRPr="0038579E" w:rsidRDefault="001F4472" w:rsidP="00420A04">
            <w:pPr>
              <w:spacing w:line="360" w:lineRule="auto"/>
              <w:rPr>
                <w:rFonts w:ascii="宋体" w:eastAsia="宋体" w:hAnsi="宋体" w:cs="Arial"/>
                <w:szCs w:val="21"/>
              </w:rPr>
            </w:pPr>
            <w:r w:rsidRPr="00D9517D">
              <w:rPr>
                <w:rFonts w:ascii="宋体" w:eastAsia="宋体" w:hAnsi="宋体" w:cs="Arial" w:hint="eastAsia"/>
                <w:szCs w:val="21"/>
              </w:rPr>
              <w:t>多种单基因病无创产前检测</w:t>
            </w:r>
          </w:p>
        </w:tc>
        <w:tc>
          <w:tcPr>
            <w:tcW w:w="1417" w:type="dxa"/>
            <w:vAlign w:val="center"/>
          </w:tcPr>
          <w:p w14:paraId="15E0DA61" w14:textId="77777777" w:rsidR="001F4472" w:rsidRPr="0038579E" w:rsidRDefault="001F4472" w:rsidP="00420A04">
            <w:pPr>
              <w:spacing w:line="360" w:lineRule="auto"/>
              <w:jc w:val="center"/>
              <w:rPr>
                <w:rFonts w:ascii="宋体" w:eastAsia="宋体" w:hAnsi="宋体" w:cs="Arial"/>
                <w:szCs w:val="21"/>
              </w:rPr>
            </w:pPr>
            <w:r w:rsidRPr="00D9517D">
              <w:rPr>
                <w:rFonts w:ascii="宋体" w:eastAsia="宋体" w:hAnsi="宋体" w:cs="Arial" w:hint="eastAsia"/>
                <w:szCs w:val="21"/>
              </w:rPr>
              <w:t>分子标签建库、目标区域捕获-高通量测序技术</w:t>
            </w:r>
          </w:p>
        </w:tc>
        <w:tc>
          <w:tcPr>
            <w:tcW w:w="1564" w:type="dxa"/>
            <w:noWrap/>
          </w:tcPr>
          <w:p w14:paraId="6E268869" w14:textId="77777777" w:rsidR="001F4472" w:rsidRPr="00877341" w:rsidRDefault="001F4472" w:rsidP="00420A04">
            <w:pPr>
              <w:spacing w:line="360" w:lineRule="auto"/>
              <w:rPr>
                <w:rFonts w:ascii="宋体" w:eastAsia="宋体" w:hAnsi="宋体" w:cs="Arial"/>
                <w:color w:val="000000" w:themeColor="text1"/>
                <w:sz w:val="16"/>
                <w:szCs w:val="21"/>
              </w:rPr>
            </w:pPr>
            <w:r w:rsidRPr="00877341">
              <w:rPr>
                <w:rFonts w:ascii="宋体" w:eastAsia="宋体" w:hAnsi="宋体" w:cs="Arial" w:hint="eastAsia"/>
                <w:color w:val="000000" w:themeColor="text1"/>
                <w:sz w:val="16"/>
                <w:szCs w:val="21"/>
              </w:rPr>
              <w:t>外周血</w:t>
            </w:r>
          </w:p>
        </w:tc>
        <w:tc>
          <w:tcPr>
            <w:tcW w:w="988" w:type="dxa"/>
            <w:noWrap/>
          </w:tcPr>
          <w:p w14:paraId="574C27CB"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w:t>
            </w:r>
            <w:r>
              <w:rPr>
                <w:rFonts w:ascii="宋体" w:eastAsia="宋体" w:hAnsi="宋体" w:cs="Arial" w:hint="eastAsia"/>
                <w:szCs w:val="21"/>
              </w:rPr>
              <w:t>30</w:t>
            </w:r>
            <w:r w:rsidRPr="006A427D">
              <w:rPr>
                <w:rFonts w:ascii="宋体" w:eastAsia="宋体" w:hAnsi="宋体" w:cs="Arial"/>
                <w:szCs w:val="21"/>
              </w:rPr>
              <w:t>00/人</w:t>
            </w:r>
          </w:p>
        </w:tc>
        <w:tc>
          <w:tcPr>
            <w:tcW w:w="708" w:type="dxa"/>
            <w:noWrap/>
          </w:tcPr>
          <w:p w14:paraId="1F9F7622" w14:textId="77777777" w:rsidR="001F4472" w:rsidRDefault="001F4472" w:rsidP="00420A04">
            <w:pPr>
              <w:spacing w:line="360" w:lineRule="auto"/>
              <w:rPr>
                <w:rFonts w:ascii="宋体" w:eastAsia="宋体" w:hAnsi="宋体" w:cs="Arial"/>
                <w:szCs w:val="21"/>
              </w:rPr>
            </w:pPr>
            <w:r>
              <w:rPr>
                <w:rFonts w:ascii="宋体" w:eastAsia="宋体" w:hAnsi="宋体" w:cs="Arial" w:hint="eastAsia"/>
                <w:szCs w:val="21"/>
              </w:rPr>
              <w:t>低</w:t>
            </w:r>
            <w:r w:rsidRPr="006A427D">
              <w:rPr>
                <w:rFonts w:ascii="宋体" w:eastAsia="宋体" w:hAnsi="宋体" w:cs="Arial" w:hint="eastAsia"/>
                <w:szCs w:val="21"/>
              </w:rPr>
              <w:t>于3</w:t>
            </w:r>
            <w:r w:rsidRPr="006A427D">
              <w:rPr>
                <w:rFonts w:ascii="宋体" w:eastAsia="宋体" w:hAnsi="宋体" w:cs="Arial"/>
                <w:szCs w:val="21"/>
              </w:rPr>
              <w:t>0</w:t>
            </w:r>
            <w:r w:rsidRPr="006A427D">
              <w:rPr>
                <w:rFonts w:ascii="宋体" w:eastAsia="宋体" w:hAnsi="宋体" w:cs="Arial" w:hint="eastAsia"/>
                <w:szCs w:val="21"/>
              </w:rPr>
              <w:t>天</w:t>
            </w:r>
          </w:p>
        </w:tc>
        <w:tc>
          <w:tcPr>
            <w:tcW w:w="3265" w:type="dxa"/>
            <w:noWrap/>
          </w:tcPr>
          <w:p w14:paraId="4383B298" w14:textId="77777777" w:rsidR="001F4472" w:rsidRPr="006A427D" w:rsidRDefault="001F4472" w:rsidP="00420A04">
            <w:pPr>
              <w:spacing w:line="360" w:lineRule="auto"/>
              <w:jc w:val="center"/>
              <w:rPr>
                <w:rFonts w:ascii="宋体" w:eastAsia="宋体" w:hAnsi="宋体" w:cs="Arial"/>
                <w:szCs w:val="21"/>
              </w:rPr>
            </w:pPr>
          </w:p>
        </w:tc>
      </w:tr>
    </w:tbl>
    <w:p w14:paraId="16411492" w14:textId="77777777" w:rsidR="007F545D" w:rsidRPr="004610F1" w:rsidRDefault="007F545D" w:rsidP="004610F1">
      <w:pPr>
        <w:spacing w:line="560" w:lineRule="exact"/>
        <w:rPr>
          <w:rFonts w:ascii="黑体" w:eastAsia="黑体" w:hAnsi="黑体"/>
          <w:snapToGrid w:val="0"/>
          <w:color w:val="000000"/>
          <w:spacing w:val="10"/>
          <w:kern w:val="24"/>
          <w:sz w:val="30"/>
          <w:szCs w:val="30"/>
        </w:rPr>
      </w:pPr>
      <w:r w:rsidRPr="004610F1">
        <w:rPr>
          <w:rFonts w:ascii="黑体" w:eastAsia="黑体" w:hAnsi="黑体" w:hint="eastAsia"/>
          <w:snapToGrid w:val="0"/>
          <w:color w:val="000000"/>
          <w:spacing w:val="10"/>
          <w:kern w:val="24"/>
          <w:sz w:val="30"/>
          <w:szCs w:val="30"/>
        </w:rPr>
        <w:lastRenderedPageBreak/>
        <w:t>六、</w:t>
      </w:r>
      <w:r w:rsidRPr="004610F1">
        <w:rPr>
          <w:rFonts w:ascii="黑体" w:eastAsia="黑体" w:hAnsi="黑体"/>
          <w:snapToGrid w:val="0"/>
          <w:color w:val="000000"/>
          <w:spacing w:val="10"/>
          <w:kern w:val="24"/>
          <w:sz w:val="30"/>
          <w:szCs w:val="30"/>
        </w:rPr>
        <w:t>医学检测服务项目技术具体需满足参数与条件</w:t>
      </w:r>
    </w:p>
    <w:p w14:paraId="62FC8E10" w14:textId="77777777" w:rsidR="002573F9" w:rsidRPr="00657738" w:rsidRDefault="007F545D" w:rsidP="00657738">
      <w:pPr>
        <w:ind w:firstLine="522"/>
        <w:rPr>
          <w:rFonts w:ascii="宋体" w:eastAsia="宋体" w:hAnsi="宋体"/>
          <w:sz w:val="22"/>
        </w:rPr>
      </w:pPr>
      <w:r w:rsidRPr="00657738">
        <w:rPr>
          <w:rFonts w:ascii="宋体" w:eastAsia="宋体" w:hAnsi="宋体" w:hint="eastAsia"/>
          <w:sz w:val="28"/>
          <w:szCs w:val="24"/>
        </w:rPr>
        <w:t>（一）</w:t>
      </w:r>
      <w:r w:rsidR="002573F9" w:rsidRPr="00657738">
        <w:rPr>
          <w:rFonts w:ascii="宋体" w:eastAsia="宋体" w:hAnsi="宋体"/>
          <w:b/>
          <w:color w:val="000000"/>
          <w:sz w:val="28"/>
        </w:rPr>
        <w:t>染色体CNV检测-100Kplus</w:t>
      </w:r>
    </w:p>
    <w:p w14:paraId="0DE2FA25" w14:textId="77777777"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1.检测内容：三倍体、23对染色体非整倍体、100K以上的缺失重复、宫内目标病原感染检测。</w:t>
      </w:r>
    </w:p>
    <w:p w14:paraId="57A31A5B" w14:textId="77777777"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2.检测方法：高通量测序技术。</w:t>
      </w:r>
    </w:p>
    <w:p w14:paraId="273708C0" w14:textId="77777777"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3.样本类型：流产组织、绒毛、羊水、脐带血、外周血等。</w:t>
      </w:r>
    </w:p>
    <w:p w14:paraId="0557729D" w14:textId="77777777"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4.报告周期：收到样本7个自然日内。</w:t>
      </w:r>
    </w:p>
    <w:p w14:paraId="06D4A1BE" w14:textId="77777777"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5.数据量：平均有效数据量≥35M。</w:t>
      </w:r>
    </w:p>
    <w:p w14:paraId="7A407550" w14:textId="77777777" w:rsidR="00021C67" w:rsidRPr="00657738" w:rsidRDefault="002573F9" w:rsidP="00657738">
      <w:pPr>
        <w:ind w:firstLine="520"/>
        <w:rPr>
          <w:rFonts w:ascii="宋体" w:eastAsia="宋体" w:hAnsi="宋体"/>
          <w:color w:val="000000"/>
          <w:sz w:val="28"/>
          <w:szCs w:val="28"/>
        </w:rPr>
      </w:pPr>
      <w:r w:rsidRPr="00657738">
        <w:rPr>
          <w:rFonts w:ascii="宋体" w:eastAsia="宋体" w:hAnsi="宋体"/>
          <w:color w:val="000000"/>
          <w:sz w:val="28"/>
          <w:szCs w:val="28"/>
        </w:rPr>
        <w:t>▲6.</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具备染色体非整倍体和片段缺失检测试剂</w:t>
      </w:r>
      <w:proofErr w:type="gramStart"/>
      <w:r w:rsidRPr="00657738">
        <w:rPr>
          <w:rFonts w:ascii="宋体" w:eastAsia="宋体" w:hAnsi="宋体" w:hint="eastAsia"/>
          <w:color w:val="000000"/>
          <w:sz w:val="28"/>
          <w:szCs w:val="28"/>
        </w:rPr>
        <w:t>盒注册</w:t>
      </w:r>
      <w:proofErr w:type="gramEnd"/>
      <w:r w:rsidRPr="00657738">
        <w:rPr>
          <w:rFonts w:ascii="宋体" w:eastAsia="宋体" w:hAnsi="宋体" w:hint="eastAsia"/>
          <w:color w:val="000000"/>
          <w:sz w:val="28"/>
          <w:szCs w:val="28"/>
        </w:rPr>
        <w:t>证，可用于羊水样本中13、18、21、X和Y染色体非整倍体及染色体4p16.3、染色体5p15.2-5p、染色体7q11.23、染色体15q11-q13等区域的缺失情况。</w:t>
      </w:r>
    </w:p>
    <w:p w14:paraId="264DAC0C" w14:textId="201900CD"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▲7.</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具备染色体非整倍体和片段缺失检测软件注册证，可用于13、18、21、性染色体非整倍体及染色体4p16.3、染色体5p15.2-5p、染色体7q11.23、染色体15q11-q13等区域的数据分析（提供注册证）。</w:t>
      </w:r>
    </w:p>
    <w:p w14:paraId="6147AF26" w14:textId="77777777" w:rsidR="002573F9" w:rsidRPr="00657738" w:rsidRDefault="002573F9" w:rsidP="00657738">
      <w:pPr>
        <w:ind w:firstLine="522"/>
        <w:rPr>
          <w:rFonts w:ascii="宋体" w:eastAsia="宋体" w:hAnsi="宋体"/>
          <w:sz w:val="28"/>
          <w:szCs w:val="28"/>
        </w:rPr>
      </w:pPr>
      <w:r w:rsidRPr="00657738">
        <w:rPr>
          <w:rFonts w:ascii="宋体" w:eastAsia="宋体" w:hAnsi="宋体" w:cs="Times New Roman" w:hint="eastAsia"/>
          <w:bCs/>
          <w:sz w:val="28"/>
          <w:szCs w:val="28"/>
        </w:rPr>
        <w:t>（二）</w:t>
      </w:r>
      <w:r w:rsidRPr="00657738">
        <w:rPr>
          <w:rFonts w:ascii="宋体" w:eastAsia="宋体" w:hAnsi="宋体"/>
          <w:b/>
          <w:color w:val="000000"/>
          <w:sz w:val="28"/>
          <w:szCs w:val="28"/>
        </w:rPr>
        <w:t>临床全外显子组检测（单人）</w:t>
      </w:r>
    </w:p>
    <w:p w14:paraId="003B29F0" w14:textId="77777777" w:rsidR="00747603" w:rsidRDefault="002573F9" w:rsidP="00657738">
      <w:pPr>
        <w:ind w:firstLine="520"/>
        <w:rPr>
          <w:rFonts w:ascii="宋体" w:eastAsia="宋体" w:hAnsi="宋体"/>
          <w:color w:val="000000"/>
          <w:sz w:val="28"/>
          <w:szCs w:val="28"/>
        </w:rPr>
      </w:pPr>
      <w:r w:rsidRPr="00657738">
        <w:rPr>
          <w:rFonts w:ascii="宋体" w:eastAsia="宋体" w:hAnsi="宋体"/>
          <w:color w:val="000000"/>
          <w:sz w:val="28"/>
          <w:szCs w:val="28"/>
        </w:rPr>
        <w:t>1.</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检测范围：一次性检测人类基因组中2万多个基因的外显子突变及外显子相邻20bp的内含子区中的点突变（检测准确率为99%以上）、小的缺失插入突变（20bp以内）（检测准确率为99%以上），以及外显子水平的缺失重复变异。</w:t>
      </w:r>
    </w:p>
    <w:p w14:paraId="25B1967D" w14:textId="77777777" w:rsidR="00747603" w:rsidRDefault="002573F9" w:rsidP="00657738">
      <w:pPr>
        <w:ind w:firstLine="520"/>
        <w:rPr>
          <w:rFonts w:ascii="宋体" w:eastAsia="宋体" w:hAnsi="宋体"/>
          <w:color w:val="000000"/>
          <w:sz w:val="28"/>
          <w:szCs w:val="28"/>
        </w:rPr>
      </w:pPr>
      <w:r w:rsidRPr="00657738">
        <w:rPr>
          <w:rFonts w:ascii="宋体" w:eastAsia="宋体" w:hAnsi="宋体"/>
          <w:color w:val="000000"/>
          <w:sz w:val="28"/>
          <w:szCs w:val="28"/>
        </w:rPr>
        <w:t>2.</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可同时检测线粒体基因组上的不少于150个点突变和20bp以内插入缺失变异。</w:t>
      </w:r>
    </w:p>
    <w:p w14:paraId="16173700" w14:textId="78C481B9"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3.</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可额外检测</w:t>
      </w:r>
      <w:proofErr w:type="spellStart"/>
      <w:r w:rsidRPr="00657738">
        <w:rPr>
          <w:rFonts w:ascii="宋体" w:eastAsia="宋体" w:hAnsi="宋体" w:hint="eastAsia"/>
          <w:color w:val="000000"/>
          <w:sz w:val="28"/>
          <w:szCs w:val="28"/>
        </w:rPr>
        <w:t>ClinVar</w:t>
      </w:r>
      <w:proofErr w:type="spellEnd"/>
      <w:r w:rsidRPr="00657738">
        <w:rPr>
          <w:rFonts w:ascii="宋体" w:eastAsia="宋体" w:hAnsi="宋体" w:hint="eastAsia"/>
          <w:color w:val="000000"/>
          <w:sz w:val="28"/>
          <w:szCs w:val="28"/>
        </w:rPr>
        <w:t>及 HGMD 数据库记录致病的内含子区变异。</w:t>
      </w:r>
    </w:p>
    <w:p w14:paraId="2571FF83" w14:textId="77777777" w:rsidR="00A53AFD" w:rsidRDefault="002573F9" w:rsidP="00657738">
      <w:pPr>
        <w:ind w:firstLine="520"/>
        <w:rPr>
          <w:rFonts w:ascii="宋体" w:eastAsia="宋体" w:hAnsi="宋体"/>
          <w:color w:val="000000"/>
          <w:sz w:val="28"/>
          <w:szCs w:val="28"/>
        </w:rPr>
      </w:pPr>
      <w:r w:rsidRPr="00657738">
        <w:rPr>
          <w:rFonts w:ascii="宋体" w:eastAsia="宋体" w:hAnsi="宋体"/>
          <w:color w:val="000000"/>
          <w:sz w:val="28"/>
          <w:szCs w:val="28"/>
        </w:rPr>
        <w:lastRenderedPageBreak/>
        <w:t>4.</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可提示与受检者表型相关的其它变异类型，包括大片段的基因组拷贝数变异、染色体非整倍体、三倍体、杂合性缺失（LOH，区间 ≥5Mb），及部分动态突变。</w:t>
      </w:r>
    </w:p>
    <w:p w14:paraId="13A5A796" w14:textId="0C8A01C1"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5.样本类型：外周血、羊水、脐带血、流产组织、唾液、DNA</w:t>
      </w:r>
      <w:r w:rsidRPr="00657738">
        <w:rPr>
          <w:rFonts w:ascii="宋体" w:eastAsia="宋体" w:hAnsi="宋体" w:hint="eastAsia"/>
          <w:color w:val="000000"/>
          <w:sz w:val="28"/>
          <w:szCs w:val="28"/>
        </w:rPr>
        <w:t>等</w:t>
      </w:r>
      <w:r w:rsidRPr="00657738">
        <w:rPr>
          <w:rFonts w:ascii="宋体" w:eastAsia="宋体" w:hAnsi="宋体"/>
          <w:color w:val="000000"/>
          <w:sz w:val="28"/>
          <w:szCs w:val="28"/>
        </w:rPr>
        <w:t>。</w:t>
      </w:r>
    </w:p>
    <w:p w14:paraId="551ADBE4" w14:textId="77777777" w:rsidR="002573F9" w:rsidRPr="00657738" w:rsidRDefault="002573F9" w:rsidP="00657738">
      <w:pPr>
        <w:ind w:firstLine="520"/>
        <w:rPr>
          <w:rFonts w:ascii="宋体" w:eastAsia="宋体" w:hAnsi="宋体"/>
          <w:sz w:val="28"/>
          <w:szCs w:val="28"/>
        </w:rPr>
      </w:pPr>
      <w:r w:rsidRPr="00657738">
        <w:rPr>
          <w:rFonts w:ascii="宋体" w:eastAsia="宋体" w:hAnsi="宋体"/>
          <w:color w:val="000000"/>
          <w:sz w:val="28"/>
          <w:szCs w:val="28"/>
        </w:rPr>
        <w:t>6.检测方法：目标区域捕获和高通量测序技术。</w:t>
      </w:r>
    </w:p>
    <w:p w14:paraId="02728EBA" w14:textId="77777777" w:rsidR="002573F9" w:rsidRPr="00657738" w:rsidRDefault="002573F9" w:rsidP="00657738">
      <w:pPr>
        <w:ind w:firstLine="520"/>
        <w:rPr>
          <w:rFonts w:ascii="宋体" w:eastAsia="宋体" w:hAnsi="宋体"/>
          <w:color w:val="000000"/>
          <w:sz w:val="28"/>
          <w:szCs w:val="28"/>
        </w:rPr>
      </w:pPr>
      <w:r w:rsidRPr="00657738">
        <w:rPr>
          <w:rFonts w:ascii="宋体" w:eastAsia="宋体" w:hAnsi="宋体"/>
          <w:color w:val="000000"/>
          <w:sz w:val="28"/>
          <w:szCs w:val="28"/>
        </w:rPr>
        <w:t>7.报告周期：样本中心收到合格样本25个自然日。</w:t>
      </w:r>
    </w:p>
    <w:p w14:paraId="4897DCA7" w14:textId="2523F426" w:rsidR="002573F9" w:rsidRPr="00657738" w:rsidRDefault="002573F9" w:rsidP="00657738">
      <w:pPr>
        <w:ind w:firstLine="520"/>
        <w:rPr>
          <w:rFonts w:ascii="宋体" w:eastAsia="宋体" w:hAnsi="宋体"/>
          <w:color w:val="000000"/>
          <w:sz w:val="28"/>
          <w:szCs w:val="28"/>
        </w:rPr>
      </w:pPr>
      <w:r w:rsidRPr="00657738">
        <w:rPr>
          <w:rFonts w:ascii="宋体" w:eastAsia="宋体" w:hAnsi="宋体"/>
          <w:color w:val="000000"/>
          <w:sz w:val="28"/>
          <w:szCs w:val="28"/>
        </w:rPr>
        <w:t>8</w:t>
      </w:r>
      <w:r w:rsidRPr="00657738">
        <w:rPr>
          <w:rFonts w:ascii="宋体" w:eastAsia="宋体" w:hAnsi="宋体" w:hint="eastAsia"/>
          <w:color w:val="000000"/>
          <w:sz w:val="28"/>
          <w:szCs w:val="28"/>
        </w:rPr>
        <w:t>性能参数：外显子捕获探针不低于42M，测序数据量不小于15 G，基因组比对率&gt;99%；数据重复率&lt;8%；</w:t>
      </w:r>
      <w:proofErr w:type="gramStart"/>
      <w:r w:rsidRPr="00657738">
        <w:rPr>
          <w:rFonts w:ascii="宋体" w:eastAsia="宋体" w:hAnsi="宋体" w:hint="eastAsia"/>
          <w:color w:val="000000"/>
          <w:sz w:val="28"/>
          <w:szCs w:val="28"/>
        </w:rPr>
        <w:t>去重前深度</w:t>
      </w:r>
      <w:proofErr w:type="gramEnd"/>
      <w:r w:rsidRPr="00657738">
        <w:rPr>
          <w:rFonts w:ascii="宋体" w:eastAsia="宋体" w:hAnsi="宋体" w:hint="eastAsia"/>
          <w:color w:val="000000"/>
          <w:sz w:val="28"/>
          <w:szCs w:val="28"/>
        </w:rPr>
        <w:t>≥ 200X；全外显子组区域覆盖度≥ 99.5%、20X覆盖度≥ 98.5%、30X覆盖度≥98%；捕获效率&gt;65%；线粒体平均深度 ≥ 2000X。</w:t>
      </w:r>
    </w:p>
    <w:p w14:paraId="70AF0C73" w14:textId="2DF9E9E3" w:rsidR="00612633" w:rsidRPr="00657738" w:rsidRDefault="00612633" w:rsidP="00657738">
      <w:pPr>
        <w:ind w:firstLine="522"/>
        <w:rPr>
          <w:rFonts w:ascii="宋体" w:eastAsia="宋体" w:hAnsi="宋体"/>
          <w:sz w:val="28"/>
          <w:szCs w:val="28"/>
        </w:rPr>
      </w:pPr>
      <w:r w:rsidRPr="00657738">
        <w:rPr>
          <w:rFonts w:ascii="宋体" w:eastAsia="宋体" w:hAnsi="宋体" w:hint="eastAsia"/>
          <w:b/>
          <w:color w:val="000000"/>
          <w:sz w:val="28"/>
          <w:szCs w:val="28"/>
        </w:rPr>
        <w:t>（三）</w:t>
      </w:r>
      <w:r w:rsidRPr="00657738">
        <w:rPr>
          <w:rFonts w:ascii="宋体" w:eastAsia="宋体" w:hAnsi="宋体"/>
          <w:b/>
          <w:color w:val="000000"/>
          <w:sz w:val="28"/>
          <w:szCs w:val="28"/>
        </w:rPr>
        <w:t>临床全外显子组检测（Trio）</w:t>
      </w:r>
    </w:p>
    <w:p w14:paraId="2E660C73" w14:textId="28E6FA13" w:rsidR="00747603" w:rsidRDefault="00612633" w:rsidP="00657738">
      <w:pPr>
        <w:ind w:firstLine="520"/>
        <w:rPr>
          <w:rFonts w:ascii="宋体" w:eastAsia="宋体" w:hAnsi="宋体"/>
          <w:color w:val="000000"/>
          <w:sz w:val="28"/>
          <w:szCs w:val="28"/>
        </w:rPr>
      </w:pPr>
      <w:r w:rsidRPr="00657738">
        <w:rPr>
          <w:rFonts w:ascii="宋体" w:eastAsia="宋体" w:hAnsi="宋体"/>
          <w:color w:val="000000"/>
          <w:sz w:val="28"/>
          <w:szCs w:val="28"/>
        </w:rPr>
        <w:t>1.</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检测范围：一次性检测人类基因组中2万多个基因的外显子突变及外显子相邻20bp的内含子区中的点突变（检测准确率为99%以上）、小的缺失插入突变（20bp以内）（检测准确率为99%以上），以及外显子水平的缺失重复变异。</w:t>
      </w:r>
    </w:p>
    <w:p w14:paraId="2550EA64" w14:textId="77777777" w:rsidR="00747603" w:rsidRDefault="00612633" w:rsidP="00657738">
      <w:pPr>
        <w:ind w:firstLine="520"/>
        <w:rPr>
          <w:rFonts w:ascii="宋体" w:eastAsia="宋体" w:hAnsi="宋体"/>
          <w:color w:val="000000"/>
          <w:sz w:val="28"/>
          <w:szCs w:val="28"/>
        </w:rPr>
      </w:pPr>
      <w:r w:rsidRPr="00657738">
        <w:rPr>
          <w:rFonts w:ascii="宋体" w:eastAsia="宋体" w:hAnsi="宋体"/>
          <w:color w:val="000000"/>
          <w:sz w:val="28"/>
          <w:szCs w:val="28"/>
        </w:rPr>
        <w:t>2.</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可同时检测线粒体基因组上的不少于150个点突变和20bp以内插入缺失变异。</w:t>
      </w:r>
    </w:p>
    <w:p w14:paraId="067D8434" w14:textId="1BF87298" w:rsidR="00612633" w:rsidRPr="00657738" w:rsidRDefault="00612633" w:rsidP="00657738">
      <w:pPr>
        <w:ind w:firstLine="520"/>
        <w:rPr>
          <w:rFonts w:ascii="宋体" w:eastAsia="宋体" w:hAnsi="宋体"/>
          <w:sz w:val="28"/>
          <w:szCs w:val="28"/>
        </w:rPr>
      </w:pPr>
      <w:r w:rsidRPr="00657738">
        <w:rPr>
          <w:rFonts w:ascii="宋体" w:eastAsia="宋体" w:hAnsi="宋体"/>
          <w:color w:val="000000"/>
          <w:sz w:val="28"/>
          <w:szCs w:val="28"/>
        </w:rPr>
        <w:t>3.</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可额外检测</w:t>
      </w:r>
      <w:proofErr w:type="spellStart"/>
      <w:r w:rsidRPr="00657738">
        <w:rPr>
          <w:rFonts w:ascii="宋体" w:eastAsia="宋体" w:hAnsi="宋体" w:hint="eastAsia"/>
          <w:color w:val="000000"/>
          <w:sz w:val="28"/>
          <w:szCs w:val="28"/>
        </w:rPr>
        <w:t>ClinVar</w:t>
      </w:r>
      <w:proofErr w:type="spellEnd"/>
      <w:r w:rsidRPr="00657738">
        <w:rPr>
          <w:rFonts w:ascii="宋体" w:eastAsia="宋体" w:hAnsi="宋体" w:hint="eastAsia"/>
          <w:color w:val="000000"/>
          <w:sz w:val="28"/>
          <w:szCs w:val="28"/>
        </w:rPr>
        <w:t>及 HGMD 数据库记录致病的内含子区变异。</w:t>
      </w:r>
    </w:p>
    <w:p w14:paraId="18456C13" w14:textId="77777777" w:rsidR="00612633" w:rsidRPr="00657738" w:rsidRDefault="00612633" w:rsidP="00657738">
      <w:pPr>
        <w:ind w:firstLine="520"/>
        <w:rPr>
          <w:rFonts w:ascii="宋体" w:eastAsia="宋体" w:hAnsi="宋体"/>
          <w:sz w:val="28"/>
          <w:szCs w:val="28"/>
        </w:rPr>
      </w:pPr>
      <w:r w:rsidRPr="00657738">
        <w:rPr>
          <w:rFonts w:ascii="宋体" w:eastAsia="宋体" w:hAnsi="宋体"/>
          <w:color w:val="000000"/>
          <w:sz w:val="28"/>
          <w:szCs w:val="28"/>
        </w:rPr>
        <w:t>4.</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可提示与受检者表型相关的其它变异类型，包括大片段的基因组拷贝数变异、染色体非整倍体、三倍体、杂合性缺失（LOH，区间 ≥5Mb），及部分动态突变。</w:t>
      </w:r>
      <w:r w:rsidRPr="00657738">
        <w:rPr>
          <w:rFonts w:ascii="宋体" w:eastAsia="宋体" w:hAnsi="宋体"/>
          <w:color w:val="000000"/>
          <w:sz w:val="28"/>
          <w:szCs w:val="28"/>
        </w:rPr>
        <w:t>5.样本类型：外周血、羊水、脐带血、流产组织、唾液、DNA</w:t>
      </w:r>
      <w:r w:rsidRPr="00657738">
        <w:rPr>
          <w:rFonts w:ascii="宋体" w:eastAsia="宋体" w:hAnsi="宋体" w:hint="eastAsia"/>
          <w:color w:val="000000"/>
          <w:sz w:val="28"/>
          <w:szCs w:val="28"/>
        </w:rPr>
        <w:t>等</w:t>
      </w:r>
      <w:r w:rsidRPr="00657738">
        <w:rPr>
          <w:rFonts w:ascii="宋体" w:eastAsia="宋体" w:hAnsi="宋体"/>
          <w:color w:val="000000"/>
          <w:sz w:val="28"/>
          <w:szCs w:val="28"/>
        </w:rPr>
        <w:t>。</w:t>
      </w:r>
    </w:p>
    <w:p w14:paraId="3A4FDCAF" w14:textId="77777777" w:rsidR="00612633" w:rsidRPr="00657738" w:rsidRDefault="00612633" w:rsidP="00657738">
      <w:pPr>
        <w:ind w:firstLine="520"/>
        <w:rPr>
          <w:rFonts w:ascii="宋体" w:eastAsia="宋体" w:hAnsi="宋体"/>
          <w:sz w:val="28"/>
          <w:szCs w:val="28"/>
        </w:rPr>
      </w:pPr>
      <w:r w:rsidRPr="00657738">
        <w:rPr>
          <w:rFonts w:ascii="宋体" w:eastAsia="宋体" w:hAnsi="宋体"/>
          <w:color w:val="000000"/>
          <w:sz w:val="28"/>
          <w:szCs w:val="28"/>
        </w:rPr>
        <w:lastRenderedPageBreak/>
        <w:t>6.检测方法：目标区域捕获和高通量测序技术。</w:t>
      </w:r>
    </w:p>
    <w:p w14:paraId="24D1FFDD" w14:textId="77777777" w:rsidR="00612633" w:rsidRPr="00657738" w:rsidRDefault="00612633" w:rsidP="00657738">
      <w:pPr>
        <w:ind w:firstLine="520"/>
        <w:rPr>
          <w:rFonts w:ascii="宋体" w:eastAsia="宋体" w:hAnsi="宋体"/>
          <w:sz w:val="28"/>
          <w:szCs w:val="28"/>
        </w:rPr>
      </w:pPr>
      <w:r w:rsidRPr="00657738">
        <w:rPr>
          <w:rFonts w:ascii="宋体" w:eastAsia="宋体" w:hAnsi="宋体"/>
          <w:color w:val="000000"/>
          <w:sz w:val="28"/>
          <w:szCs w:val="28"/>
        </w:rPr>
        <w:t>7.报告周期：样本中心收到合格样本25个自然日。</w:t>
      </w:r>
    </w:p>
    <w:p w14:paraId="27519668" w14:textId="77777777" w:rsidR="00612633" w:rsidRPr="00657738" w:rsidRDefault="00612633" w:rsidP="00657738">
      <w:pPr>
        <w:ind w:firstLine="522"/>
        <w:rPr>
          <w:rFonts w:ascii="宋体" w:eastAsia="宋体" w:hAnsi="宋体"/>
          <w:color w:val="000000"/>
          <w:sz w:val="28"/>
          <w:szCs w:val="28"/>
        </w:rPr>
      </w:pPr>
      <w:r w:rsidRPr="00657738">
        <w:rPr>
          <w:rFonts w:ascii="宋体" w:eastAsia="宋体" w:hAnsi="宋体"/>
          <w:color w:val="000000"/>
          <w:sz w:val="28"/>
          <w:szCs w:val="28"/>
        </w:rPr>
        <w:t>8</w:t>
      </w:r>
      <w:r w:rsidRPr="00657738">
        <w:rPr>
          <w:rFonts w:ascii="宋体" w:eastAsia="宋体" w:hAnsi="宋体" w:hint="eastAsia"/>
          <w:color w:val="000000"/>
          <w:sz w:val="28"/>
          <w:szCs w:val="28"/>
        </w:rPr>
        <w:t>性能参数：外显子捕获探针不低于42M，测序数据量不小于15 G，基因组比对率&gt;99%；数据重复率&lt;8%；</w:t>
      </w:r>
      <w:proofErr w:type="gramStart"/>
      <w:r w:rsidRPr="00657738">
        <w:rPr>
          <w:rFonts w:ascii="宋体" w:eastAsia="宋体" w:hAnsi="宋体" w:hint="eastAsia"/>
          <w:color w:val="000000"/>
          <w:sz w:val="28"/>
          <w:szCs w:val="28"/>
        </w:rPr>
        <w:t>去重前深度</w:t>
      </w:r>
      <w:proofErr w:type="gramEnd"/>
      <w:r w:rsidRPr="00657738">
        <w:rPr>
          <w:rFonts w:ascii="宋体" w:eastAsia="宋体" w:hAnsi="宋体" w:hint="eastAsia"/>
          <w:color w:val="000000"/>
          <w:sz w:val="28"/>
          <w:szCs w:val="28"/>
        </w:rPr>
        <w:t>≥ 200X；全外显子组区域覆盖度≥ 99.5%、20X覆盖度≥ 98.5%、30X覆盖度≥98%；捕获效率&gt;65%；线粒体平均深度 ≥ 2000X。</w:t>
      </w:r>
    </w:p>
    <w:p w14:paraId="181AA568" w14:textId="7259E0DF" w:rsidR="00612633" w:rsidRDefault="00612633" w:rsidP="00657738">
      <w:pPr>
        <w:ind w:firstLine="522"/>
        <w:rPr>
          <w:rFonts w:ascii="宋体" w:eastAsia="宋体" w:hAnsi="宋体"/>
          <w:b/>
          <w:color w:val="000000"/>
          <w:sz w:val="28"/>
          <w:szCs w:val="28"/>
        </w:rPr>
      </w:pPr>
      <w:r w:rsidRPr="00657738">
        <w:rPr>
          <w:rFonts w:ascii="宋体" w:eastAsia="宋体" w:hAnsi="宋体" w:hint="eastAsia"/>
          <w:b/>
          <w:color w:val="000000"/>
          <w:sz w:val="28"/>
          <w:szCs w:val="28"/>
        </w:rPr>
        <w:t>（四）</w:t>
      </w:r>
      <w:r w:rsidRPr="00657738">
        <w:rPr>
          <w:rFonts w:ascii="宋体" w:eastAsia="宋体" w:hAnsi="宋体"/>
          <w:b/>
          <w:color w:val="000000"/>
          <w:sz w:val="28"/>
          <w:szCs w:val="28"/>
        </w:rPr>
        <w:t>临床全外显子组检测（</w:t>
      </w:r>
      <w:r w:rsidRPr="00657738">
        <w:rPr>
          <w:rFonts w:ascii="宋体" w:eastAsia="宋体" w:hAnsi="宋体" w:hint="eastAsia"/>
          <w:b/>
          <w:color w:val="000000"/>
          <w:sz w:val="28"/>
          <w:szCs w:val="28"/>
        </w:rPr>
        <w:t>四人</w:t>
      </w:r>
      <w:r w:rsidRPr="00657738">
        <w:rPr>
          <w:rFonts w:ascii="宋体" w:eastAsia="宋体" w:hAnsi="宋体"/>
          <w:b/>
          <w:color w:val="000000"/>
          <w:sz w:val="28"/>
          <w:szCs w:val="28"/>
        </w:rPr>
        <w:t>）</w:t>
      </w:r>
    </w:p>
    <w:p w14:paraId="2220CA97" w14:textId="77777777" w:rsidR="00747603" w:rsidRDefault="00747603" w:rsidP="00747603">
      <w:pPr>
        <w:ind w:firstLine="520"/>
        <w:rPr>
          <w:rFonts w:ascii="宋体" w:eastAsia="宋体" w:hAnsi="宋体"/>
          <w:color w:val="000000"/>
          <w:sz w:val="28"/>
          <w:szCs w:val="28"/>
        </w:rPr>
      </w:pPr>
      <w:r w:rsidRPr="00657738">
        <w:rPr>
          <w:rFonts w:ascii="宋体" w:eastAsia="宋体" w:hAnsi="宋体"/>
          <w:color w:val="000000"/>
          <w:sz w:val="28"/>
          <w:szCs w:val="28"/>
        </w:rPr>
        <w:t>1.</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检测范围：一次性检测人类基因组中2万多个基因的外显子突变及外显子相邻20bp的内含子区中的点突变（检测准确率为99%以上）、小的缺失插入突变（20bp以内）（检测准确率为99%以上），以及外显子水平的缺失重复变异。</w:t>
      </w:r>
    </w:p>
    <w:p w14:paraId="5F08D281" w14:textId="77777777" w:rsidR="00747603" w:rsidRDefault="00747603" w:rsidP="00747603">
      <w:pPr>
        <w:ind w:firstLine="520"/>
        <w:rPr>
          <w:rFonts w:ascii="宋体" w:eastAsia="宋体" w:hAnsi="宋体"/>
          <w:color w:val="000000"/>
          <w:sz w:val="28"/>
          <w:szCs w:val="28"/>
        </w:rPr>
      </w:pPr>
      <w:r w:rsidRPr="00657738">
        <w:rPr>
          <w:rFonts w:ascii="宋体" w:eastAsia="宋体" w:hAnsi="宋体"/>
          <w:color w:val="000000"/>
          <w:sz w:val="28"/>
          <w:szCs w:val="28"/>
        </w:rPr>
        <w:t>2.</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可同时检测线粒体基因组上的不少于150个点突变和20bp以内插入缺失变异。</w:t>
      </w:r>
    </w:p>
    <w:p w14:paraId="70807BEC" w14:textId="77777777" w:rsidR="00747603" w:rsidRPr="00657738" w:rsidRDefault="00747603" w:rsidP="00747603">
      <w:pPr>
        <w:ind w:firstLine="520"/>
        <w:rPr>
          <w:rFonts w:ascii="宋体" w:eastAsia="宋体" w:hAnsi="宋体"/>
          <w:sz w:val="28"/>
          <w:szCs w:val="28"/>
        </w:rPr>
      </w:pPr>
      <w:r w:rsidRPr="00657738">
        <w:rPr>
          <w:rFonts w:ascii="宋体" w:eastAsia="宋体" w:hAnsi="宋体"/>
          <w:color w:val="000000"/>
          <w:sz w:val="28"/>
          <w:szCs w:val="28"/>
        </w:rPr>
        <w:t>3.</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可额外检测</w:t>
      </w:r>
      <w:proofErr w:type="spellStart"/>
      <w:r w:rsidRPr="00657738">
        <w:rPr>
          <w:rFonts w:ascii="宋体" w:eastAsia="宋体" w:hAnsi="宋体" w:hint="eastAsia"/>
          <w:color w:val="000000"/>
          <w:sz w:val="28"/>
          <w:szCs w:val="28"/>
        </w:rPr>
        <w:t>ClinVar</w:t>
      </w:r>
      <w:proofErr w:type="spellEnd"/>
      <w:r w:rsidRPr="00657738">
        <w:rPr>
          <w:rFonts w:ascii="宋体" w:eastAsia="宋体" w:hAnsi="宋体" w:hint="eastAsia"/>
          <w:color w:val="000000"/>
          <w:sz w:val="28"/>
          <w:szCs w:val="28"/>
        </w:rPr>
        <w:t>及 HGMD 数据库记录致病的内含子区变异。</w:t>
      </w:r>
    </w:p>
    <w:p w14:paraId="4D748884" w14:textId="77777777" w:rsidR="002D706A" w:rsidRDefault="00747603" w:rsidP="00747603">
      <w:pPr>
        <w:ind w:firstLine="520"/>
        <w:rPr>
          <w:rFonts w:ascii="宋体" w:eastAsia="宋体" w:hAnsi="宋体"/>
          <w:color w:val="000000"/>
          <w:sz w:val="28"/>
          <w:szCs w:val="28"/>
        </w:rPr>
      </w:pPr>
      <w:r w:rsidRPr="00657738">
        <w:rPr>
          <w:rFonts w:ascii="宋体" w:eastAsia="宋体" w:hAnsi="宋体"/>
          <w:color w:val="000000"/>
          <w:sz w:val="28"/>
          <w:szCs w:val="28"/>
        </w:rPr>
        <w:t>4.</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可提示与受检者表型相关的其它变异类型，包括大片段的基因组拷贝数变异、染色体非整倍体、三倍体、杂合性缺失（LOH，区间 ≥5Mb），及部分动态突变。</w:t>
      </w:r>
    </w:p>
    <w:p w14:paraId="0C1EFD81" w14:textId="6CB3EC13" w:rsidR="00747603" w:rsidRPr="00657738" w:rsidRDefault="00747603" w:rsidP="00747603">
      <w:pPr>
        <w:ind w:firstLine="520"/>
        <w:rPr>
          <w:rFonts w:ascii="宋体" w:eastAsia="宋体" w:hAnsi="宋体"/>
          <w:sz w:val="28"/>
          <w:szCs w:val="28"/>
        </w:rPr>
      </w:pPr>
      <w:r w:rsidRPr="00657738">
        <w:rPr>
          <w:rFonts w:ascii="宋体" w:eastAsia="宋体" w:hAnsi="宋体"/>
          <w:color w:val="000000"/>
          <w:sz w:val="28"/>
          <w:szCs w:val="28"/>
        </w:rPr>
        <w:t>5.样本类型：外周血、羊水、脐带血、流产组织、唾液、DNA</w:t>
      </w:r>
      <w:r w:rsidRPr="00657738">
        <w:rPr>
          <w:rFonts w:ascii="宋体" w:eastAsia="宋体" w:hAnsi="宋体" w:hint="eastAsia"/>
          <w:color w:val="000000"/>
          <w:sz w:val="28"/>
          <w:szCs w:val="28"/>
        </w:rPr>
        <w:t>等</w:t>
      </w:r>
      <w:r w:rsidRPr="00657738">
        <w:rPr>
          <w:rFonts w:ascii="宋体" w:eastAsia="宋体" w:hAnsi="宋体"/>
          <w:color w:val="000000"/>
          <w:sz w:val="28"/>
          <w:szCs w:val="28"/>
        </w:rPr>
        <w:t>。</w:t>
      </w:r>
    </w:p>
    <w:p w14:paraId="1BEFFF94" w14:textId="77777777" w:rsidR="00747603" w:rsidRPr="00657738" w:rsidRDefault="00747603" w:rsidP="00747603">
      <w:pPr>
        <w:ind w:firstLine="520"/>
        <w:rPr>
          <w:rFonts w:ascii="宋体" w:eastAsia="宋体" w:hAnsi="宋体"/>
          <w:sz w:val="28"/>
          <w:szCs w:val="28"/>
        </w:rPr>
      </w:pPr>
      <w:r w:rsidRPr="00657738">
        <w:rPr>
          <w:rFonts w:ascii="宋体" w:eastAsia="宋体" w:hAnsi="宋体"/>
          <w:color w:val="000000"/>
          <w:sz w:val="28"/>
          <w:szCs w:val="28"/>
        </w:rPr>
        <w:t>6.检测方法：目标区域捕获和高通量测序技术。</w:t>
      </w:r>
    </w:p>
    <w:p w14:paraId="612C8FB4" w14:textId="77777777" w:rsidR="00747603" w:rsidRPr="00657738" w:rsidRDefault="00747603" w:rsidP="00747603">
      <w:pPr>
        <w:ind w:firstLine="520"/>
        <w:rPr>
          <w:rFonts w:ascii="宋体" w:eastAsia="宋体" w:hAnsi="宋体"/>
          <w:sz w:val="28"/>
          <w:szCs w:val="28"/>
        </w:rPr>
      </w:pPr>
      <w:r w:rsidRPr="00657738">
        <w:rPr>
          <w:rFonts w:ascii="宋体" w:eastAsia="宋体" w:hAnsi="宋体"/>
          <w:color w:val="000000"/>
          <w:sz w:val="28"/>
          <w:szCs w:val="28"/>
        </w:rPr>
        <w:t>7.报告周期：样本中心收到合格样本25个自然日。</w:t>
      </w:r>
    </w:p>
    <w:p w14:paraId="0591DC6A" w14:textId="77777777" w:rsidR="00747603" w:rsidRPr="00657738" w:rsidRDefault="00747603" w:rsidP="00747603">
      <w:pPr>
        <w:ind w:firstLine="522"/>
        <w:rPr>
          <w:rFonts w:ascii="宋体" w:eastAsia="宋体" w:hAnsi="宋体"/>
          <w:color w:val="000000"/>
          <w:sz w:val="28"/>
          <w:szCs w:val="28"/>
        </w:rPr>
      </w:pPr>
      <w:r w:rsidRPr="00657738">
        <w:rPr>
          <w:rFonts w:ascii="宋体" w:eastAsia="宋体" w:hAnsi="宋体"/>
          <w:color w:val="000000"/>
          <w:sz w:val="28"/>
          <w:szCs w:val="28"/>
        </w:rPr>
        <w:t>8</w:t>
      </w:r>
      <w:r w:rsidRPr="00657738">
        <w:rPr>
          <w:rFonts w:ascii="宋体" w:eastAsia="宋体" w:hAnsi="宋体" w:hint="eastAsia"/>
          <w:color w:val="000000"/>
          <w:sz w:val="28"/>
          <w:szCs w:val="28"/>
        </w:rPr>
        <w:t>性能参数：外显子捕获探针不低于42M，测序数据量不小于15 G，基因组比对率&gt;99%；数据重复率&lt;8%；</w:t>
      </w:r>
      <w:proofErr w:type="gramStart"/>
      <w:r w:rsidRPr="00657738">
        <w:rPr>
          <w:rFonts w:ascii="宋体" w:eastAsia="宋体" w:hAnsi="宋体" w:hint="eastAsia"/>
          <w:color w:val="000000"/>
          <w:sz w:val="28"/>
          <w:szCs w:val="28"/>
        </w:rPr>
        <w:t>去重前深度</w:t>
      </w:r>
      <w:proofErr w:type="gramEnd"/>
      <w:r w:rsidRPr="00657738">
        <w:rPr>
          <w:rFonts w:ascii="宋体" w:eastAsia="宋体" w:hAnsi="宋体" w:hint="eastAsia"/>
          <w:color w:val="000000"/>
          <w:sz w:val="28"/>
          <w:szCs w:val="28"/>
        </w:rPr>
        <w:t>≥ 200X；全外显子组区</w:t>
      </w:r>
      <w:r w:rsidRPr="00657738">
        <w:rPr>
          <w:rFonts w:ascii="宋体" w:eastAsia="宋体" w:hAnsi="宋体" w:hint="eastAsia"/>
          <w:color w:val="000000"/>
          <w:sz w:val="28"/>
          <w:szCs w:val="28"/>
        </w:rPr>
        <w:lastRenderedPageBreak/>
        <w:t>域覆盖度≥ 99.5%、20X覆盖度≥ 98.5%、30X覆盖度≥98%；捕获效率&gt;65%；线粒体平均深度 ≥ 2000X。</w:t>
      </w:r>
    </w:p>
    <w:p w14:paraId="7D14CD9C" w14:textId="77777777" w:rsidR="00747603" w:rsidRPr="00747603" w:rsidRDefault="00747603" w:rsidP="00657738">
      <w:pPr>
        <w:ind w:firstLine="522"/>
        <w:rPr>
          <w:rFonts w:ascii="宋体" w:eastAsia="宋体" w:hAnsi="宋体"/>
          <w:sz w:val="28"/>
          <w:szCs w:val="28"/>
        </w:rPr>
      </w:pPr>
    </w:p>
    <w:p w14:paraId="6F5A27A0" w14:textId="075D1EB7" w:rsidR="00612633" w:rsidRPr="00657738" w:rsidRDefault="00612633" w:rsidP="00657738">
      <w:pPr>
        <w:ind w:firstLineChars="200" w:firstLine="562"/>
        <w:rPr>
          <w:rFonts w:ascii="宋体" w:eastAsia="宋体" w:hAnsi="宋体"/>
          <w:color w:val="000000"/>
          <w:sz w:val="28"/>
          <w:szCs w:val="28"/>
        </w:rPr>
      </w:pPr>
      <w:r w:rsidRPr="00657738">
        <w:rPr>
          <w:rFonts w:ascii="宋体" w:eastAsia="宋体" w:hAnsi="宋体" w:hint="eastAsia"/>
          <w:b/>
          <w:color w:val="000000"/>
          <w:sz w:val="28"/>
          <w:szCs w:val="28"/>
        </w:rPr>
        <w:t>（五）</w:t>
      </w:r>
      <w:r w:rsidRPr="00657738">
        <w:rPr>
          <w:rFonts w:ascii="宋体" w:eastAsia="宋体" w:hAnsi="宋体"/>
          <w:b/>
          <w:color w:val="000000"/>
          <w:sz w:val="28"/>
          <w:szCs w:val="28"/>
        </w:rPr>
        <w:t>临床全外显子组检测-家系（VIP）</w:t>
      </w:r>
    </w:p>
    <w:p w14:paraId="03CA6A14" w14:textId="77777777" w:rsidR="00021C67" w:rsidRPr="00657738" w:rsidRDefault="00612633" w:rsidP="00657738">
      <w:pPr>
        <w:ind w:firstLine="520"/>
        <w:rPr>
          <w:rFonts w:ascii="宋体" w:eastAsia="宋体" w:hAnsi="宋体"/>
          <w:color w:val="000000"/>
          <w:sz w:val="28"/>
          <w:szCs w:val="28"/>
        </w:rPr>
      </w:pPr>
      <w:r w:rsidRPr="00657738">
        <w:rPr>
          <w:rFonts w:ascii="宋体" w:eastAsia="宋体" w:hAnsi="宋体"/>
          <w:color w:val="000000"/>
          <w:sz w:val="28"/>
          <w:szCs w:val="28"/>
        </w:rPr>
        <w:t>1.</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检测范围：一次性检测人类基因组中2万多个基因的外显子突变及外显子相邻20bp的内含子区中的点突变（检测准确率为99%以上）、小的缺失插入突变（20bp以内）（检测准确率为99%以上），以及外显子水平的缺失重复变异。</w:t>
      </w:r>
    </w:p>
    <w:p w14:paraId="450AC81A" w14:textId="77777777" w:rsidR="00021C67" w:rsidRPr="00657738" w:rsidRDefault="00612633" w:rsidP="00657738">
      <w:pPr>
        <w:ind w:firstLine="520"/>
        <w:rPr>
          <w:rFonts w:ascii="宋体" w:eastAsia="宋体" w:hAnsi="宋体"/>
          <w:color w:val="000000"/>
          <w:sz w:val="28"/>
          <w:szCs w:val="28"/>
        </w:rPr>
      </w:pPr>
      <w:r w:rsidRPr="00657738">
        <w:rPr>
          <w:rFonts w:ascii="宋体" w:eastAsia="宋体" w:hAnsi="宋体"/>
          <w:color w:val="000000"/>
          <w:sz w:val="28"/>
          <w:szCs w:val="28"/>
        </w:rPr>
        <w:t>2.</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可同时检测线粒体基因组上的不少于150个点突变和20bp以内插入缺失变异。</w:t>
      </w:r>
    </w:p>
    <w:p w14:paraId="604BBD24" w14:textId="07543891" w:rsidR="00612633" w:rsidRPr="00657738" w:rsidRDefault="00612633" w:rsidP="00657738">
      <w:pPr>
        <w:ind w:firstLine="520"/>
        <w:rPr>
          <w:rFonts w:ascii="宋体" w:eastAsia="宋体" w:hAnsi="宋体"/>
          <w:sz w:val="28"/>
          <w:szCs w:val="28"/>
        </w:rPr>
      </w:pPr>
      <w:r w:rsidRPr="00657738">
        <w:rPr>
          <w:rFonts w:ascii="宋体" w:eastAsia="宋体" w:hAnsi="宋体"/>
          <w:color w:val="000000"/>
          <w:sz w:val="28"/>
          <w:szCs w:val="28"/>
        </w:rPr>
        <w:t>3.</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可额外检测</w:t>
      </w:r>
      <w:proofErr w:type="spellStart"/>
      <w:r w:rsidRPr="00657738">
        <w:rPr>
          <w:rFonts w:ascii="宋体" w:eastAsia="宋体" w:hAnsi="宋体" w:hint="eastAsia"/>
          <w:color w:val="000000"/>
          <w:sz w:val="28"/>
          <w:szCs w:val="28"/>
        </w:rPr>
        <w:t>ClinVar</w:t>
      </w:r>
      <w:proofErr w:type="spellEnd"/>
      <w:r w:rsidRPr="00657738">
        <w:rPr>
          <w:rFonts w:ascii="宋体" w:eastAsia="宋体" w:hAnsi="宋体" w:hint="eastAsia"/>
          <w:color w:val="000000"/>
          <w:sz w:val="28"/>
          <w:szCs w:val="28"/>
        </w:rPr>
        <w:t>及 HGMD 数据库记录致病的内含子区变异。</w:t>
      </w:r>
    </w:p>
    <w:p w14:paraId="11C50463" w14:textId="77777777" w:rsidR="00006269" w:rsidRDefault="00612633" w:rsidP="00657738">
      <w:pPr>
        <w:ind w:firstLine="520"/>
        <w:rPr>
          <w:rFonts w:ascii="宋体" w:eastAsia="宋体" w:hAnsi="宋体"/>
          <w:color w:val="000000"/>
          <w:sz w:val="28"/>
          <w:szCs w:val="28"/>
        </w:rPr>
      </w:pPr>
      <w:r w:rsidRPr="00657738">
        <w:rPr>
          <w:rFonts w:ascii="宋体" w:eastAsia="宋体" w:hAnsi="宋体"/>
          <w:color w:val="000000"/>
          <w:sz w:val="28"/>
          <w:szCs w:val="28"/>
        </w:rPr>
        <w:t>4.</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可提示与受检者表型相关的其它变异类型，包括大片段的基因组拷贝数变异、染色体非整倍体、三倍体、杂合性缺失（LOH，区间 ≥5Mb），及部分动态突变。</w:t>
      </w:r>
    </w:p>
    <w:p w14:paraId="54A4055D" w14:textId="2A72D0E7" w:rsidR="00612633" w:rsidRPr="00657738" w:rsidRDefault="00612633" w:rsidP="00657738">
      <w:pPr>
        <w:ind w:firstLine="520"/>
        <w:rPr>
          <w:rFonts w:ascii="宋体" w:eastAsia="宋体" w:hAnsi="宋体"/>
          <w:sz w:val="28"/>
          <w:szCs w:val="28"/>
        </w:rPr>
      </w:pPr>
      <w:r w:rsidRPr="00657738">
        <w:rPr>
          <w:rFonts w:ascii="宋体" w:eastAsia="宋体" w:hAnsi="宋体"/>
          <w:color w:val="000000"/>
          <w:sz w:val="28"/>
          <w:szCs w:val="28"/>
        </w:rPr>
        <w:t>5.样本类型：外周血、羊水、脐带血、流产组织、唾液、DNA</w:t>
      </w:r>
      <w:r w:rsidRPr="00657738">
        <w:rPr>
          <w:rFonts w:ascii="宋体" w:eastAsia="宋体" w:hAnsi="宋体" w:hint="eastAsia"/>
          <w:color w:val="000000"/>
          <w:sz w:val="28"/>
          <w:szCs w:val="28"/>
        </w:rPr>
        <w:t>等</w:t>
      </w:r>
      <w:r w:rsidRPr="00657738">
        <w:rPr>
          <w:rFonts w:ascii="宋体" w:eastAsia="宋体" w:hAnsi="宋体"/>
          <w:color w:val="000000"/>
          <w:sz w:val="28"/>
          <w:szCs w:val="28"/>
        </w:rPr>
        <w:t>。</w:t>
      </w:r>
    </w:p>
    <w:p w14:paraId="336EA138" w14:textId="77777777" w:rsidR="00612633" w:rsidRPr="00657738" w:rsidRDefault="00612633" w:rsidP="00657738">
      <w:pPr>
        <w:ind w:firstLine="520"/>
        <w:rPr>
          <w:rFonts w:ascii="宋体" w:eastAsia="宋体" w:hAnsi="宋体"/>
          <w:sz w:val="28"/>
          <w:szCs w:val="28"/>
        </w:rPr>
      </w:pPr>
      <w:r w:rsidRPr="00657738">
        <w:rPr>
          <w:rFonts w:ascii="宋体" w:eastAsia="宋体" w:hAnsi="宋体"/>
          <w:color w:val="000000"/>
          <w:sz w:val="28"/>
          <w:szCs w:val="28"/>
        </w:rPr>
        <w:t>6.检测方法：目标区域捕获和高通量测序技术。</w:t>
      </w:r>
    </w:p>
    <w:p w14:paraId="362BB26B" w14:textId="77777777" w:rsidR="00612633" w:rsidRPr="00657738" w:rsidRDefault="00612633" w:rsidP="00657738">
      <w:pPr>
        <w:ind w:firstLine="520"/>
        <w:rPr>
          <w:rFonts w:ascii="宋体" w:eastAsia="宋体" w:hAnsi="宋体"/>
          <w:sz w:val="28"/>
          <w:szCs w:val="28"/>
        </w:rPr>
      </w:pPr>
      <w:r w:rsidRPr="00657738">
        <w:rPr>
          <w:rFonts w:ascii="宋体" w:eastAsia="宋体" w:hAnsi="宋体"/>
          <w:color w:val="000000"/>
          <w:sz w:val="28"/>
          <w:szCs w:val="28"/>
        </w:rPr>
        <w:t>7.报告周期：样本中心收到合格样本</w:t>
      </w:r>
      <w:r w:rsidRPr="00657738">
        <w:rPr>
          <w:rFonts w:ascii="宋体" w:eastAsia="宋体" w:hAnsi="宋体" w:hint="eastAsia"/>
          <w:color w:val="000000"/>
          <w:sz w:val="28"/>
          <w:szCs w:val="28"/>
        </w:rPr>
        <w:t>1</w:t>
      </w:r>
      <w:r w:rsidRPr="00657738">
        <w:rPr>
          <w:rFonts w:ascii="宋体" w:eastAsia="宋体" w:hAnsi="宋体"/>
          <w:color w:val="000000"/>
          <w:sz w:val="28"/>
          <w:szCs w:val="28"/>
        </w:rPr>
        <w:t>5个自然日。</w:t>
      </w:r>
    </w:p>
    <w:p w14:paraId="58D2DD00" w14:textId="45687AE1" w:rsidR="002573F9" w:rsidRPr="00657738" w:rsidRDefault="00612633" w:rsidP="00657738">
      <w:pPr>
        <w:rPr>
          <w:rFonts w:ascii="宋体" w:eastAsia="宋体" w:hAnsi="宋体"/>
          <w:sz w:val="28"/>
          <w:szCs w:val="28"/>
        </w:rPr>
      </w:pPr>
      <w:r w:rsidRPr="00657738">
        <w:rPr>
          <w:rFonts w:ascii="宋体" w:eastAsia="宋体" w:hAnsi="宋体"/>
          <w:color w:val="000000"/>
          <w:sz w:val="28"/>
          <w:szCs w:val="28"/>
        </w:rPr>
        <w:t>8</w:t>
      </w:r>
      <w:r w:rsidRPr="00657738">
        <w:rPr>
          <w:rFonts w:ascii="宋体" w:eastAsia="宋体" w:hAnsi="宋体" w:hint="eastAsia"/>
          <w:color w:val="000000"/>
          <w:sz w:val="28"/>
          <w:szCs w:val="28"/>
        </w:rPr>
        <w:t>性能参数：外显子捕获探针不低于42M，测序数据量不小于15 G，基因组比对率&gt;99%；数据重复率&lt;8%；</w:t>
      </w:r>
      <w:proofErr w:type="gramStart"/>
      <w:r w:rsidRPr="00657738">
        <w:rPr>
          <w:rFonts w:ascii="宋体" w:eastAsia="宋体" w:hAnsi="宋体" w:hint="eastAsia"/>
          <w:color w:val="000000"/>
          <w:sz w:val="28"/>
          <w:szCs w:val="28"/>
        </w:rPr>
        <w:t>去重前深度</w:t>
      </w:r>
      <w:proofErr w:type="gramEnd"/>
      <w:r w:rsidRPr="00657738">
        <w:rPr>
          <w:rFonts w:ascii="宋体" w:eastAsia="宋体" w:hAnsi="宋体" w:hint="eastAsia"/>
          <w:color w:val="000000"/>
          <w:sz w:val="28"/>
          <w:szCs w:val="28"/>
        </w:rPr>
        <w:t>≥ 200X；全外显子组区域覆盖度≥ 99.5%、20X覆盖度≥ 98.5%、30X覆盖度≥98%；捕获效率&gt;65%；线粒体平均深度 ≥ 2000X。</w:t>
      </w:r>
    </w:p>
    <w:p w14:paraId="2549C08B" w14:textId="18CE7DAD" w:rsidR="00021C67" w:rsidRPr="00657738" w:rsidRDefault="00021C67" w:rsidP="00657738">
      <w:pPr>
        <w:ind w:firstLine="522"/>
        <w:rPr>
          <w:rFonts w:ascii="宋体" w:eastAsia="宋体" w:hAnsi="宋体"/>
          <w:sz w:val="28"/>
          <w:szCs w:val="28"/>
        </w:rPr>
      </w:pPr>
      <w:r w:rsidRPr="00657738">
        <w:rPr>
          <w:rFonts w:ascii="宋体" w:eastAsia="宋体" w:hAnsi="宋体" w:hint="eastAsia"/>
          <w:b/>
          <w:color w:val="000000"/>
          <w:sz w:val="28"/>
          <w:szCs w:val="28"/>
        </w:rPr>
        <w:t>（六）</w:t>
      </w:r>
      <w:r w:rsidRPr="00657738">
        <w:rPr>
          <w:rFonts w:ascii="宋体" w:eastAsia="宋体" w:hAnsi="宋体"/>
          <w:b/>
          <w:color w:val="000000"/>
          <w:sz w:val="28"/>
          <w:szCs w:val="28"/>
        </w:rPr>
        <w:t>单基因遗传病扩展性携带者筛查</w:t>
      </w:r>
      <w:r w:rsidRPr="00657738">
        <w:rPr>
          <w:rFonts w:ascii="宋体" w:eastAsia="宋体" w:hAnsi="宋体" w:hint="eastAsia"/>
          <w:b/>
          <w:color w:val="000000"/>
          <w:sz w:val="28"/>
          <w:szCs w:val="28"/>
        </w:rPr>
        <w:t>40-50</w:t>
      </w:r>
      <w:r w:rsidRPr="00657738">
        <w:rPr>
          <w:rFonts w:ascii="宋体" w:eastAsia="宋体" w:hAnsi="宋体"/>
          <w:b/>
          <w:color w:val="000000"/>
          <w:sz w:val="28"/>
          <w:szCs w:val="28"/>
        </w:rPr>
        <w:t>种</w:t>
      </w:r>
    </w:p>
    <w:p w14:paraId="4CD4ADA7" w14:textId="77777777" w:rsidR="00021C67" w:rsidRPr="00657738" w:rsidRDefault="00021C67" w:rsidP="00657738">
      <w:pPr>
        <w:ind w:firstLine="520"/>
        <w:rPr>
          <w:rFonts w:ascii="宋体" w:eastAsia="宋体" w:hAnsi="宋体"/>
          <w:color w:val="000000"/>
          <w:sz w:val="28"/>
          <w:szCs w:val="28"/>
        </w:rPr>
      </w:pPr>
      <w:r w:rsidRPr="00657738">
        <w:rPr>
          <w:rFonts w:ascii="宋体" w:eastAsia="宋体" w:hAnsi="宋体"/>
          <w:color w:val="000000"/>
          <w:sz w:val="28"/>
          <w:szCs w:val="28"/>
        </w:rPr>
        <w:lastRenderedPageBreak/>
        <w:t>1.</w:t>
      </w:r>
      <w:r w:rsidRPr="00657738">
        <w:rPr>
          <w:rFonts w:ascii="宋体" w:eastAsia="宋体" w:hAnsi="宋体" w:hint="eastAsia"/>
          <w:color w:val="000000"/>
          <w:sz w:val="28"/>
          <w:szCs w:val="28"/>
        </w:rPr>
        <w:t xml:space="preserve"> 检测范围：40-50种，包含常见的进行性假肥大性肌营养不良（DMD）、脊肌萎缩症（SMA）及糖原累积病II型等遗传病</w:t>
      </w:r>
    </w:p>
    <w:p w14:paraId="196C4AD2" w14:textId="49AB547A" w:rsidR="00021C67" w:rsidRPr="00657738" w:rsidRDefault="00021C67" w:rsidP="00657738">
      <w:pPr>
        <w:ind w:firstLine="520"/>
        <w:rPr>
          <w:rFonts w:ascii="宋体" w:eastAsia="宋体" w:hAnsi="宋体"/>
          <w:sz w:val="28"/>
          <w:szCs w:val="28"/>
        </w:rPr>
      </w:pPr>
      <w:r w:rsidRPr="00657738">
        <w:rPr>
          <w:rFonts w:ascii="宋体" w:eastAsia="宋体" w:hAnsi="宋体"/>
          <w:color w:val="000000"/>
          <w:sz w:val="28"/>
          <w:szCs w:val="28"/>
        </w:rPr>
        <w:t>2.检测方法：目标区域捕获及高通量测序技术。</w:t>
      </w:r>
    </w:p>
    <w:p w14:paraId="6A7F2836" w14:textId="77777777" w:rsidR="00021C67" w:rsidRPr="00657738" w:rsidRDefault="00021C67" w:rsidP="00657738">
      <w:pPr>
        <w:ind w:firstLine="520"/>
        <w:rPr>
          <w:rFonts w:ascii="宋体" w:eastAsia="宋体" w:hAnsi="宋体"/>
          <w:sz w:val="28"/>
          <w:szCs w:val="28"/>
        </w:rPr>
      </w:pPr>
      <w:r w:rsidRPr="00657738">
        <w:rPr>
          <w:rFonts w:ascii="宋体" w:eastAsia="宋体" w:hAnsi="宋体"/>
          <w:color w:val="000000"/>
          <w:sz w:val="28"/>
          <w:szCs w:val="28"/>
        </w:rPr>
        <w:t>3.检测样本类型：外周血、DNA、唾液。</w:t>
      </w:r>
    </w:p>
    <w:p w14:paraId="2B369C39" w14:textId="77777777" w:rsidR="00021C67" w:rsidRPr="00657738" w:rsidRDefault="00021C67" w:rsidP="00657738">
      <w:pPr>
        <w:ind w:firstLine="520"/>
        <w:rPr>
          <w:rFonts w:ascii="宋体" w:eastAsia="宋体" w:hAnsi="宋体"/>
          <w:sz w:val="28"/>
          <w:szCs w:val="28"/>
        </w:rPr>
      </w:pPr>
      <w:r w:rsidRPr="00657738">
        <w:rPr>
          <w:rFonts w:ascii="宋体" w:eastAsia="宋体" w:hAnsi="宋体"/>
          <w:color w:val="000000"/>
          <w:sz w:val="28"/>
          <w:szCs w:val="28"/>
        </w:rPr>
        <w:t>4.</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检测位点均需参照ACMG解读指南规则判定为致病性或疑似致病性。</w:t>
      </w:r>
    </w:p>
    <w:p w14:paraId="6914132B" w14:textId="77777777" w:rsidR="00021C67" w:rsidRPr="00657738" w:rsidRDefault="00021C67" w:rsidP="00657738">
      <w:pPr>
        <w:ind w:firstLine="520"/>
        <w:rPr>
          <w:rFonts w:ascii="宋体" w:eastAsia="宋体" w:hAnsi="宋体"/>
          <w:sz w:val="28"/>
          <w:szCs w:val="28"/>
        </w:rPr>
      </w:pPr>
      <w:r w:rsidRPr="00657738">
        <w:rPr>
          <w:rFonts w:ascii="宋体" w:eastAsia="宋体" w:hAnsi="宋体"/>
          <w:color w:val="000000"/>
          <w:sz w:val="28"/>
          <w:szCs w:val="28"/>
        </w:rPr>
        <w:t>▲5.能检测常见的CNV变异类型，包括进行性假肥大性肌营养不良DMD基因连续2个外显子及以上的缺失/重复、脊髓性肌肉萎缩症SMN1基因7号外显子缺失、地中海贫血HBA1/HBA2基因的常见5种大片段缺失（-SEA、-α3.7、-α4.2、FIL、THAI）和地中海贫血HBB基因的常见3种大片段缺失（SEA-HPFH、Chinese等）；并能提供证明以上CNV检测的性能报告书，与金标准相比灵敏度特异性数据不低于99%（此参数须提供技术支持资料）。</w:t>
      </w:r>
    </w:p>
    <w:p w14:paraId="42303801" w14:textId="77777777" w:rsidR="00021C67" w:rsidRPr="00657738" w:rsidRDefault="00021C67" w:rsidP="00657738">
      <w:pPr>
        <w:ind w:firstLine="520"/>
        <w:rPr>
          <w:rFonts w:ascii="宋体" w:eastAsia="宋体" w:hAnsi="宋体"/>
          <w:sz w:val="28"/>
          <w:szCs w:val="28"/>
        </w:rPr>
      </w:pPr>
      <w:r w:rsidRPr="00657738">
        <w:rPr>
          <w:rFonts w:ascii="宋体" w:eastAsia="宋体" w:hAnsi="宋体"/>
          <w:color w:val="000000"/>
          <w:sz w:val="28"/>
          <w:szCs w:val="28"/>
        </w:rPr>
        <w:t>6.对NGS分析CNV流程中结果为阳性</w:t>
      </w:r>
      <w:proofErr w:type="gramStart"/>
      <w:r w:rsidRPr="00657738">
        <w:rPr>
          <w:rFonts w:ascii="宋体" w:eastAsia="宋体" w:hAnsi="宋体"/>
          <w:color w:val="000000"/>
          <w:sz w:val="28"/>
          <w:szCs w:val="28"/>
        </w:rPr>
        <w:t>或灰区的</w:t>
      </w:r>
      <w:proofErr w:type="gramEnd"/>
      <w:r w:rsidRPr="00657738">
        <w:rPr>
          <w:rFonts w:ascii="宋体" w:eastAsia="宋体" w:hAnsi="宋体"/>
          <w:color w:val="000000"/>
          <w:sz w:val="28"/>
          <w:szCs w:val="28"/>
        </w:rPr>
        <w:t>样本提供金标准MLPA、Gap-PCR等方法的二次验证（此参数须提供技术支持资料）。</w:t>
      </w:r>
    </w:p>
    <w:p w14:paraId="4EE160F8" w14:textId="77777777" w:rsidR="00021C67" w:rsidRPr="00657738" w:rsidRDefault="00021C67" w:rsidP="00657738">
      <w:pPr>
        <w:ind w:firstLine="520"/>
        <w:rPr>
          <w:rFonts w:ascii="宋体" w:eastAsia="宋体" w:hAnsi="宋体"/>
          <w:sz w:val="28"/>
          <w:szCs w:val="28"/>
        </w:rPr>
      </w:pPr>
      <w:r w:rsidRPr="00657738">
        <w:rPr>
          <w:rFonts w:ascii="宋体" w:eastAsia="宋体" w:hAnsi="宋体"/>
          <w:color w:val="000000"/>
          <w:sz w:val="28"/>
          <w:szCs w:val="28"/>
        </w:rPr>
        <w:t>▲7.</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用于检测服务的基因测序仪具有NMPA认证（属于</w:t>
      </w:r>
      <w:proofErr w:type="gramStart"/>
      <w:r w:rsidRPr="00657738">
        <w:rPr>
          <w:rFonts w:ascii="宋体" w:eastAsia="宋体" w:hAnsi="宋体" w:hint="eastAsia"/>
          <w:color w:val="000000"/>
          <w:sz w:val="28"/>
          <w:szCs w:val="28"/>
        </w:rPr>
        <w:t>国械注准</w:t>
      </w:r>
      <w:proofErr w:type="gramEnd"/>
      <w:r w:rsidRPr="00657738">
        <w:rPr>
          <w:rFonts w:ascii="宋体" w:eastAsia="宋体" w:hAnsi="宋体" w:hint="eastAsia"/>
          <w:color w:val="000000"/>
          <w:sz w:val="28"/>
          <w:szCs w:val="28"/>
        </w:rPr>
        <w:t>），在临床上用于对来源于人体样本的脱氧核糖核酸（DNA）和核糖核酸（RNA）进行测序，以检测基因序列。</w:t>
      </w:r>
      <w:r w:rsidRPr="00657738">
        <w:rPr>
          <w:rFonts w:ascii="宋体" w:eastAsia="宋体" w:hAnsi="宋体"/>
          <w:color w:val="000000"/>
          <w:sz w:val="28"/>
          <w:szCs w:val="28"/>
        </w:rPr>
        <w:t>（此参数须提供技术支持资料）。</w:t>
      </w:r>
    </w:p>
    <w:p w14:paraId="3751E56F" w14:textId="77777777" w:rsidR="00021C67" w:rsidRPr="00657738" w:rsidRDefault="00021C67" w:rsidP="00657738">
      <w:pPr>
        <w:ind w:firstLine="520"/>
        <w:rPr>
          <w:rFonts w:ascii="宋体" w:eastAsia="宋体" w:hAnsi="宋体"/>
          <w:sz w:val="28"/>
          <w:szCs w:val="28"/>
        </w:rPr>
      </w:pPr>
      <w:r w:rsidRPr="00657738">
        <w:rPr>
          <w:rFonts w:ascii="宋体" w:eastAsia="宋体" w:hAnsi="宋体"/>
          <w:color w:val="000000"/>
          <w:sz w:val="28"/>
          <w:szCs w:val="28"/>
        </w:rPr>
        <w:t>▲8.</w:t>
      </w:r>
      <w:r w:rsidRPr="00657738">
        <w:rPr>
          <w:rFonts w:ascii="宋体" w:eastAsia="宋体" w:hAnsi="宋体" w:hint="eastAsia"/>
          <w:sz w:val="28"/>
          <w:szCs w:val="28"/>
        </w:rPr>
        <w:t xml:space="preserve"> </w:t>
      </w:r>
      <w:r w:rsidRPr="00657738">
        <w:rPr>
          <w:rFonts w:ascii="宋体" w:eastAsia="宋体" w:hAnsi="宋体" w:hint="eastAsia"/>
          <w:color w:val="000000"/>
          <w:sz w:val="28"/>
          <w:szCs w:val="28"/>
        </w:rPr>
        <w:t>使用国产化测序平台，且测序平台被入选优秀国产医疗设备产品目录。</w:t>
      </w:r>
      <w:r w:rsidRPr="00657738">
        <w:rPr>
          <w:rFonts w:ascii="宋体" w:eastAsia="宋体" w:hAnsi="宋体"/>
          <w:color w:val="000000"/>
          <w:sz w:val="28"/>
          <w:szCs w:val="28"/>
        </w:rPr>
        <w:t>9.报告周期：收到合格样本15个工作日内。</w:t>
      </w:r>
    </w:p>
    <w:p w14:paraId="5BDB96E8" w14:textId="77777777" w:rsidR="00021C67" w:rsidRPr="00657738" w:rsidRDefault="00021C67" w:rsidP="00657738">
      <w:pPr>
        <w:ind w:firstLine="520"/>
        <w:rPr>
          <w:rFonts w:ascii="宋体" w:eastAsia="宋体" w:hAnsi="宋体"/>
          <w:color w:val="000000"/>
          <w:sz w:val="28"/>
          <w:szCs w:val="28"/>
        </w:rPr>
      </w:pPr>
      <w:r w:rsidRPr="00657738">
        <w:rPr>
          <w:rFonts w:ascii="宋体" w:eastAsia="宋体" w:hAnsi="宋体"/>
          <w:color w:val="000000"/>
          <w:sz w:val="28"/>
          <w:szCs w:val="28"/>
        </w:rPr>
        <w:t>10.检测报告需完全符合《临床单基因遗传病基因检测报告规范》（标准编号T/SZGIA 4-2018）。</w:t>
      </w:r>
    </w:p>
    <w:p w14:paraId="12393C58" w14:textId="77777777" w:rsidR="00021C67" w:rsidRPr="00657738" w:rsidRDefault="00021C67" w:rsidP="00657738">
      <w:pPr>
        <w:ind w:firstLine="520"/>
        <w:rPr>
          <w:rFonts w:ascii="宋体" w:eastAsia="宋体" w:hAnsi="宋体"/>
          <w:color w:val="000000"/>
          <w:sz w:val="28"/>
          <w:szCs w:val="28"/>
        </w:rPr>
      </w:pPr>
      <w:r w:rsidRPr="00657738">
        <w:rPr>
          <w:rFonts w:ascii="宋体" w:eastAsia="宋体" w:hAnsi="宋体" w:hint="eastAsia"/>
          <w:color w:val="000000"/>
          <w:sz w:val="28"/>
          <w:szCs w:val="28"/>
        </w:rPr>
        <w:lastRenderedPageBreak/>
        <w:t>11.检测报告需包含所检测疾病的剩余风险相关信息。</w:t>
      </w:r>
    </w:p>
    <w:p w14:paraId="38CCAB53" w14:textId="4910131B" w:rsidR="00021C67" w:rsidRPr="00657738" w:rsidRDefault="00021C67" w:rsidP="00657738">
      <w:pPr>
        <w:ind w:firstLine="520"/>
        <w:rPr>
          <w:rFonts w:ascii="宋体" w:eastAsia="宋体" w:hAnsi="宋体"/>
          <w:color w:val="000000"/>
          <w:sz w:val="28"/>
          <w:szCs w:val="28"/>
        </w:rPr>
      </w:pPr>
      <w:r w:rsidRPr="00657738">
        <w:rPr>
          <w:rFonts w:ascii="宋体" w:eastAsia="宋体" w:hAnsi="宋体"/>
          <w:color w:val="000000"/>
          <w:sz w:val="28"/>
          <w:szCs w:val="28"/>
        </w:rPr>
        <w:t>▲1</w:t>
      </w:r>
      <w:r w:rsidRPr="00657738">
        <w:rPr>
          <w:rFonts w:ascii="宋体" w:eastAsia="宋体" w:hAnsi="宋体" w:hint="eastAsia"/>
          <w:color w:val="000000"/>
          <w:sz w:val="28"/>
          <w:szCs w:val="28"/>
        </w:rPr>
        <w:t>2</w:t>
      </w:r>
      <w:r w:rsidRPr="00657738">
        <w:rPr>
          <w:rFonts w:ascii="宋体" w:eastAsia="宋体" w:hAnsi="宋体"/>
          <w:color w:val="000000"/>
          <w:sz w:val="28"/>
          <w:szCs w:val="28"/>
        </w:rPr>
        <w:t>.</w:t>
      </w:r>
      <w:r w:rsidRPr="00657738">
        <w:rPr>
          <w:rFonts w:ascii="宋体" w:eastAsia="宋体" w:hAnsi="宋体" w:hint="eastAsia"/>
          <w:color w:val="000000"/>
          <w:sz w:val="28"/>
          <w:szCs w:val="28"/>
        </w:rPr>
        <w:t xml:space="preserve"> 有牵头或参与国内已发表的携带者筛查专家共识。（若投标人为子公司的，可提供所属集团公司的佐证材料；若投标人为代理商的，可提供厂家的佐证材料）。</w:t>
      </w:r>
    </w:p>
    <w:p w14:paraId="1ED56134" w14:textId="77777777" w:rsidR="00021C67" w:rsidRPr="00657738" w:rsidRDefault="00021C67" w:rsidP="00657738">
      <w:pPr>
        <w:ind w:firstLine="520"/>
        <w:rPr>
          <w:rFonts w:ascii="宋体" w:eastAsia="宋体" w:hAnsi="宋体"/>
          <w:color w:val="000000"/>
          <w:sz w:val="28"/>
          <w:szCs w:val="28"/>
        </w:rPr>
      </w:pPr>
      <w:r w:rsidRPr="00657738">
        <w:rPr>
          <w:rFonts w:ascii="宋体" w:eastAsia="宋体" w:hAnsi="宋体" w:hint="eastAsia"/>
          <w:color w:val="000000"/>
          <w:sz w:val="28"/>
          <w:szCs w:val="28"/>
        </w:rPr>
        <w:t>13. 具有丰富的项目经验，已完成单基因遗传病携带者筛查检测样本量超过20万例，需提供公开发表的证明材料。（若投标人为子公司的，可提供所属集团公司的佐证材料；若投标人为代理商的，可提供厂家的佐证材料）。</w:t>
      </w:r>
    </w:p>
    <w:p w14:paraId="6F497B30" w14:textId="31BA7572" w:rsidR="00901D41" w:rsidRPr="00657738" w:rsidRDefault="00901D41" w:rsidP="00657738">
      <w:pPr>
        <w:ind w:firstLine="522"/>
        <w:rPr>
          <w:rFonts w:ascii="宋体" w:eastAsia="宋体" w:hAnsi="宋体"/>
          <w:sz w:val="28"/>
          <w:szCs w:val="28"/>
        </w:rPr>
      </w:pPr>
      <w:r w:rsidRPr="00657738">
        <w:rPr>
          <w:rFonts w:ascii="宋体" w:eastAsia="宋体" w:hAnsi="宋体" w:hint="eastAsia"/>
          <w:b/>
          <w:color w:val="000000"/>
          <w:sz w:val="28"/>
          <w:szCs w:val="28"/>
        </w:rPr>
        <w:t>（</w:t>
      </w:r>
      <w:r w:rsidR="007451BE" w:rsidRPr="00657738">
        <w:rPr>
          <w:rFonts w:ascii="宋体" w:eastAsia="宋体" w:hAnsi="宋体" w:hint="eastAsia"/>
          <w:b/>
          <w:color w:val="000000"/>
          <w:sz w:val="28"/>
          <w:szCs w:val="28"/>
        </w:rPr>
        <w:t>七</w:t>
      </w:r>
      <w:r w:rsidRPr="00657738">
        <w:rPr>
          <w:rFonts w:ascii="宋体" w:eastAsia="宋体" w:hAnsi="宋体" w:hint="eastAsia"/>
          <w:b/>
          <w:color w:val="000000"/>
          <w:sz w:val="28"/>
          <w:szCs w:val="28"/>
        </w:rPr>
        <w:t>）</w:t>
      </w:r>
      <w:r w:rsidRPr="00657738">
        <w:rPr>
          <w:rFonts w:ascii="宋体" w:eastAsia="宋体" w:hAnsi="宋体"/>
          <w:b/>
          <w:color w:val="000000"/>
          <w:sz w:val="28"/>
          <w:szCs w:val="28"/>
        </w:rPr>
        <w:t>单基因遗传病扩展性携带者筛查</w:t>
      </w:r>
      <w:r w:rsidRPr="00657738">
        <w:rPr>
          <w:rFonts w:ascii="宋体" w:eastAsia="宋体" w:hAnsi="宋体" w:hint="eastAsia"/>
          <w:b/>
          <w:color w:val="000000"/>
          <w:sz w:val="28"/>
          <w:szCs w:val="28"/>
        </w:rPr>
        <w:t>100-200</w:t>
      </w:r>
      <w:r w:rsidRPr="00657738">
        <w:rPr>
          <w:rFonts w:ascii="宋体" w:eastAsia="宋体" w:hAnsi="宋体"/>
          <w:b/>
          <w:color w:val="000000"/>
          <w:sz w:val="28"/>
          <w:szCs w:val="28"/>
        </w:rPr>
        <w:t>种</w:t>
      </w:r>
    </w:p>
    <w:p w14:paraId="7107E32F" w14:textId="77777777" w:rsidR="00901D41" w:rsidRPr="00657738" w:rsidRDefault="00901D41" w:rsidP="00657738">
      <w:pPr>
        <w:ind w:firstLine="520"/>
        <w:rPr>
          <w:rFonts w:ascii="宋体" w:eastAsia="宋体" w:hAnsi="宋体"/>
          <w:sz w:val="28"/>
          <w:szCs w:val="28"/>
        </w:rPr>
      </w:pPr>
      <w:r w:rsidRPr="00657738">
        <w:rPr>
          <w:rFonts w:ascii="宋体" w:eastAsia="宋体" w:hAnsi="宋体"/>
          <w:color w:val="000000"/>
          <w:sz w:val="28"/>
          <w:szCs w:val="28"/>
        </w:rPr>
        <w:t>1.检测病种数：</w:t>
      </w:r>
      <w:r w:rsidRPr="00657738">
        <w:rPr>
          <w:rFonts w:ascii="宋体" w:eastAsia="宋体" w:hAnsi="宋体" w:hint="eastAsia"/>
          <w:color w:val="000000"/>
          <w:sz w:val="28"/>
          <w:szCs w:val="28"/>
        </w:rPr>
        <w:t>100-200</w:t>
      </w:r>
      <w:r w:rsidRPr="00657738">
        <w:rPr>
          <w:rFonts w:ascii="宋体" w:eastAsia="宋体" w:hAnsi="宋体"/>
          <w:color w:val="000000"/>
          <w:sz w:val="28"/>
          <w:szCs w:val="28"/>
        </w:rPr>
        <w:t>种</w:t>
      </w:r>
      <w:r w:rsidRPr="00657738">
        <w:rPr>
          <w:rFonts w:ascii="宋体" w:eastAsia="宋体" w:hAnsi="宋体" w:hint="eastAsia"/>
          <w:color w:val="000000"/>
          <w:sz w:val="28"/>
          <w:szCs w:val="28"/>
        </w:rPr>
        <w:t>包含常见的进行性假肥大性肌营养不良（DMD）、脊肌萎缩症（SMA）和地中海贫血等遗传病</w:t>
      </w:r>
      <w:r w:rsidRPr="00657738">
        <w:rPr>
          <w:rFonts w:ascii="宋体" w:eastAsia="宋体" w:hAnsi="宋体"/>
          <w:color w:val="000000"/>
          <w:sz w:val="28"/>
          <w:szCs w:val="28"/>
        </w:rPr>
        <w:t>。</w:t>
      </w:r>
    </w:p>
    <w:p w14:paraId="56A380ED" w14:textId="77777777" w:rsidR="00901D41" w:rsidRPr="00657738" w:rsidRDefault="00901D41" w:rsidP="00657738">
      <w:pPr>
        <w:ind w:firstLine="520"/>
        <w:rPr>
          <w:rFonts w:ascii="宋体" w:eastAsia="宋体" w:hAnsi="宋体"/>
          <w:sz w:val="28"/>
          <w:szCs w:val="28"/>
        </w:rPr>
      </w:pPr>
      <w:r w:rsidRPr="00657738">
        <w:rPr>
          <w:rFonts w:ascii="宋体" w:eastAsia="宋体" w:hAnsi="宋体"/>
          <w:color w:val="000000"/>
          <w:sz w:val="28"/>
          <w:szCs w:val="28"/>
        </w:rPr>
        <w:t>2.检测方法：目标区域捕获及高通量测序技术。</w:t>
      </w:r>
    </w:p>
    <w:p w14:paraId="686CAF75" w14:textId="4C11777F" w:rsidR="00901D41" w:rsidRPr="00657738" w:rsidRDefault="00901D41" w:rsidP="00657738">
      <w:pPr>
        <w:ind w:firstLine="520"/>
        <w:rPr>
          <w:rFonts w:ascii="宋体" w:eastAsia="宋体" w:hAnsi="宋体"/>
          <w:sz w:val="28"/>
          <w:szCs w:val="28"/>
        </w:rPr>
      </w:pPr>
      <w:r w:rsidRPr="00657738">
        <w:rPr>
          <w:rFonts w:ascii="宋体" w:eastAsia="宋体" w:hAnsi="宋体"/>
          <w:color w:val="000000"/>
          <w:sz w:val="28"/>
          <w:szCs w:val="28"/>
        </w:rPr>
        <w:t>3.检测样本类型：外周血、DNA、唾液。</w:t>
      </w:r>
    </w:p>
    <w:p w14:paraId="2C94053B" w14:textId="77777777" w:rsidR="00901D41" w:rsidRPr="00657738" w:rsidRDefault="00901D41" w:rsidP="00657738">
      <w:pPr>
        <w:ind w:firstLine="520"/>
        <w:rPr>
          <w:rFonts w:ascii="宋体" w:eastAsia="宋体" w:hAnsi="宋体"/>
          <w:sz w:val="28"/>
          <w:szCs w:val="28"/>
        </w:rPr>
      </w:pPr>
      <w:r w:rsidRPr="00657738">
        <w:rPr>
          <w:rFonts w:ascii="宋体" w:eastAsia="宋体" w:hAnsi="宋体" w:hint="eastAsia"/>
          <w:color w:val="000000"/>
          <w:sz w:val="28"/>
          <w:szCs w:val="28"/>
        </w:rPr>
        <w:t>4</w:t>
      </w:r>
      <w:r w:rsidRPr="00657738">
        <w:rPr>
          <w:rFonts w:ascii="宋体" w:eastAsia="宋体" w:hAnsi="宋体"/>
          <w:color w:val="000000"/>
          <w:sz w:val="28"/>
          <w:szCs w:val="28"/>
        </w:rPr>
        <w:t>.能检测常见的CNV变异类型，包括进行性假肥大性肌营养不良DMD基因连续2个外显子及以上的缺失/重复、脊髓性肌肉萎缩症SMN1基因7号外显子缺失、地中海贫血HBA1/HBA2基因的常见5种大片段缺失（-SEA、-α3.7、-α4.2、FIL、THAI）和地中海贫血HBB基因的常见3种大片段缺失（SEA-HPFH、Chinese等）；并能提供证明以上CNV检测的性能报告书，与金标准相比灵敏度特异性数据不低于99%。</w:t>
      </w:r>
    </w:p>
    <w:p w14:paraId="45996739" w14:textId="77777777" w:rsidR="00901D41" w:rsidRPr="00657738" w:rsidRDefault="00901D41" w:rsidP="00657738">
      <w:pPr>
        <w:ind w:firstLine="520"/>
        <w:rPr>
          <w:rFonts w:ascii="宋体" w:eastAsia="宋体" w:hAnsi="宋体"/>
          <w:sz w:val="28"/>
          <w:szCs w:val="28"/>
        </w:rPr>
      </w:pPr>
      <w:r w:rsidRPr="00657738">
        <w:rPr>
          <w:rFonts w:ascii="宋体" w:eastAsia="宋体" w:hAnsi="宋体"/>
          <w:color w:val="000000"/>
          <w:sz w:val="28"/>
          <w:szCs w:val="28"/>
        </w:rPr>
        <w:t>▲</w:t>
      </w:r>
      <w:r w:rsidRPr="00657738">
        <w:rPr>
          <w:rFonts w:ascii="宋体" w:eastAsia="宋体" w:hAnsi="宋体" w:hint="eastAsia"/>
          <w:color w:val="000000"/>
          <w:sz w:val="28"/>
          <w:szCs w:val="28"/>
        </w:rPr>
        <w:t>5</w:t>
      </w:r>
      <w:r w:rsidRPr="00657738">
        <w:rPr>
          <w:rFonts w:ascii="宋体" w:eastAsia="宋体" w:hAnsi="宋体"/>
          <w:color w:val="000000"/>
          <w:sz w:val="28"/>
          <w:szCs w:val="28"/>
        </w:rPr>
        <w:t>.检测报告需包含所检测疾病的剩余风险相关信息（此参数须提供技术支持资料）。</w:t>
      </w:r>
    </w:p>
    <w:p w14:paraId="4DAAD80E" w14:textId="4695B84A" w:rsidR="008F6595" w:rsidRPr="00657738" w:rsidRDefault="008F6595" w:rsidP="00657738">
      <w:pPr>
        <w:ind w:firstLine="522"/>
        <w:rPr>
          <w:rFonts w:ascii="宋体" w:eastAsia="宋体" w:hAnsi="宋体"/>
          <w:sz w:val="28"/>
          <w:szCs w:val="28"/>
        </w:rPr>
      </w:pPr>
      <w:r w:rsidRPr="00657738">
        <w:rPr>
          <w:rFonts w:ascii="宋体" w:eastAsia="宋体" w:hAnsi="宋体" w:hint="eastAsia"/>
          <w:b/>
          <w:color w:val="000000"/>
          <w:sz w:val="28"/>
          <w:szCs w:val="28"/>
        </w:rPr>
        <w:t>（八）</w:t>
      </w:r>
      <w:r w:rsidRPr="00657738">
        <w:rPr>
          <w:rFonts w:ascii="宋体" w:eastAsia="宋体" w:hAnsi="宋体"/>
          <w:b/>
          <w:color w:val="000000"/>
          <w:sz w:val="28"/>
          <w:szCs w:val="28"/>
        </w:rPr>
        <w:t>单基因遗传病扩展性携带者筛查1</w:t>
      </w:r>
      <w:r w:rsidRPr="00657738">
        <w:rPr>
          <w:rFonts w:ascii="宋体" w:eastAsia="宋体" w:hAnsi="宋体" w:hint="eastAsia"/>
          <w:b/>
          <w:color w:val="000000"/>
          <w:sz w:val="28"/>
          <w:szCs w:val="28"/>
        </w:rPr>
        <w:t>0</w:t>
      </w:r>
      <w:r w:rsidRPr="00657738">
        <w:rPr>
          <w:rFonts w:ascii="宋体" w:eastAsia="宋体" w:hAnsi="宋体"/>
          <w:b/>
          <w:color w:val="000000"/>
          <w:sz w:val="28"/>
          <w:szCs w:val="28"/>
        </w:rPr>
        <w:t>00</w:t>
      </w:r>
      <w:r w:rsidRPr="00657738">
        <w:rPr>
          <w:rFonts w:ascii="宋体" w:eastAsia="宋体" w:hAnsi="宋体" w:hint="eastAsia"/>
          <w:b/>
          <w:color w:val="000000"/>
          <w:sz w:val="28"/>
          <w:szCs w:val="28"/>
        </w:rPr>
        <w:t>-2</w:t>
      </w:r>
      <w:r w:rsidR="00F00309" w:rsidRPr="00657738">
        <w:rPr>
          <w:rFonts w:ascii="宋体" w:eastAsia="宋体" w:hAnsi="宋体"/>
          <w:b/>
          <w:color w:val="000000"/>
          <w:sz w:val="28"/>
          <w:szCs w:val="28"/>
        </w:rPr>
        <w:t>0</w:t>
      </w:r>
      <w:r w:rsidRPr="00657738">
        <w:rPr>
          <w:rFonts w:ascii="宋体" w:eastAsia="宋体" w:hAnsi="宋体" w:hint="eastAsia"/>
          <w:b/>
          <w:color w:val="000000"/>
          <w:sz w:val="28"/>
          <w:szCs w:val="28"/>
        </w:rPr>
        <w:t>00</w:t>
      </w:r>
      <w:r w:rsidRPr="00657738">
        <w:rPr>
          <w:rFonts w:ascii="宋体" w:eastAsia="宋体" w:hAnsi="宋体"/>
          <w:b/>
          <w:color w:val="000000"/>
          <w:sz w:val="28"/>
          <w:szCs w:val="28"/>
        </w:rPr>
        <w:t>种</w:t>
      </w:r>
    </w:p>
    <w:p w14:paraId="2E2F72A5" w14:textId="77777777" w:rsidR="008F6595" w:rsidRPr="00657738" w:rsidRDefault="008F6595" w:rsidP="00657738">
      <w:pPr>
        <w:ind w:firstLine="520"/>
        <w:rPr>
          <w:rFonts w:ascii="宋体" w:eastAsia="宋体" w:hAnsi="宋体"/>
          <w:sz w:val="28"/>
          <w:szCs w:val="28"/>
        </w:rPr>
      </w:pPr>
      <w:r w:rsidRPr="00657738">
        <w:rPr>
          <w:rFonts w:ascii="宋体" w:eastAsia="宋体" w:hAnsi="宋体"/>
          <w:color w:val="000000"/>
          <w:sz w:val="28"/>
          <w:szCs w:val="28"/>
        </w:rPr>
        <w:lastRenderedPageBreak/>
        <w:t>▲1.检测病种数：1000-2000种，可提供明确的疾病及基因列表，包含常见的进行性假肥大性肌营养不良（DMD）、脊肌萎缩症（SMA）和地中海贫血等遗传病。</w:t>
      </w:r>
    </w:p>
    <w:p w14:paraId="6D4DEA72" w14:textId="77777777" w:rsidR="008F6595" w:rsidRPr="00657738" w:rsidRDefault="008F6595" w:rsidP="00657738">
      <w:pPr>
        <w:ind w:firstLine="520"/>
        <w:rPr>
          <w:rFonts w:ascii="宋体" w:eastAsia="宋体" w:hAnsi="宋体"/>
          <w:sz w:val="28"/>
          <w:szCs w:val="28"/>
        </w:rPr>
      </w:pPr>
      <w:r w:rsidRPr="00657738">
        <w:rPr>
          <w:rFonts w:ascii="宋体" w:eastAsia="宋体" w:hAnsi="宋体"/>
          <w:color w:val="000000"/>
          <w:sz w:val="28"/>
          <w:szCs w:val="28"/>
        </w:rPr>
        <w:t>2.检测方法：目标区域捕获及高通量测序技术。</w:t>
      </w:r>
    </w:p>
    <w:p w14:paraId="612814B1" w14:textId="77777777" w:rsidR="008F6595" w:rsidRPr="00657738" w:rsidRDefault="008F6595" w:rsidP="00657738">
      <w:pPr>
        <w:ind w:firstLine="520"/>
        <w:rPr>
          <w:rFonts w:ascii="宋体" w:eastAsia="宋体" w:hAnsi="宋体"/>
          <w:sz w:val="28"/>
          <w:szCs w:val="28"/>
        </w:rPr>
      </w:pPr>
      <w:r w:rsidRPr="00657738">
        <w:rPr>
          <w:rFonts w:ascii="宋体" w:eastAsia="宋体" w:hAnsi="宋体"/>
          <w:color w:val="000000"/>
          <w:sz w:val="28"/>
          <w:szCs w:val="28"/>
        </w:rPr>
        <w:t>3.检测样本类型：外周血、DNA、唾液。</w:t>
      </w:r>
    </w:p>
    <w:p w14:paraId="59AEBF1D" w14:textId="4F5AC844" w:rsidR="008F6595" w:rsidRPr="00657738" w:rsidRDefault="008F6595" w:rsidP="00657738">
      <w:pPr>
        <w:ind w:firstLine="520"/>
        <w:rPr>
          <w:rFonts w:ascii="宋体" w:eastAsia="宋体" w:hAnsi="宋体"/>
          <w:sz w:val="28"/>
          <w:szCs w:val="28"/>
        </w:rPr>
      </w:pPr>
      <w:r w:rsidRPr="00657738">
        <w:rPr>
          <w:rFonts w:ascii="宋体" w:eastAsia="宋体" w:hAnsi="宋体"/>
          <w:color w:val="000000"/>
          <w:sz w:val="28"/>
          <w:szCs w:val="28"/>
        </w:rPr>
        <w:t>▲</w:t>
      </w:r>
      <w:r w:rsidR="009D3F49" w:rsidRPr="00657738">
        <w:rPr>
          <w:rFonts w:ascii="宋体" w:eastAsia="宋体" w:hAnsi="宋体"/>
          <w:color w:val="000000"/>
          <w:sz w:val="28"/>
          <w:szCs w:val="28"/>
        </w:rPr>
        <w:t>4</w:t>
      </w:r>
      <w:r w:rsidRPr="00657738">
        <w:rPr>
          <w:rFonts w:ascii="宋体" w:eastAsia="宋体" w:hAnsi="宋体"/>
          <w:color w:val="000000"/>
          <w:sz w:val="28"/>
          <w:szCs w:val="28"/>
        </w:rPr>
        <w:t>.能检测常见的CNV变异类型，包括进行性假肥大性肌营养不良DMD基因连续2个外显子及以上的缺失/重复、脊髓性肌肉萎缩症SMN1基因7号外显子缺失、地中海贫血HBA1/HBA2基因的常见大片段缺失（如--SEA、-α3.7、-α4.2、Chinese、SEA-HPFH、FIL、THAI等大片段缺失）、捕获区域范围内的其他可能的罕见大片段缺失及</w:t>
      </w:r>
      <w:proofErr w:type="spellStart"/>
      <w:r w:rsidRPr="00657738">
        <w:rPr>
          <w:rFonts w:ascii="宋体" w:eastAsia="宋体" w:hAnsi="宋体"/>
          <w:color w:val="000000"/>
          <w:sz w:val="28"/>
          <w:szCs w:val="28"/>
        </w:rPr>
        <w:t>fusiongene</w:t>
      </w:r>
      <w:proofErr w:type="spellEnd"/>
      <w:r w:rsidRPr="00657738">
        <w:rPr>
          <w:rFonts w:ascii="宋体" w:eastAsia="宋体" w:hAnsi="宋体"/>
          <w:color w:val="000000"/>
          <w:sz w:val="28"/>
          <w:szCs w:val="28"/>
        </w:rPr>
        <w:t>；并能提供证明以上CNV检测的性能报告书，与金标准相比灵敏度特异性数据不低于99%。</w:t>
      </w:r>
    </w:p>
    <w:p w14:paraId="1FE69C32" w14:textId="685042A9" w:rsidR="008F6595" w:rsidRPr="00657738" w:rsidRDefault="009D3F49" w:rsidP="00657738">
      <w:pPr>
        <w:ind w:firstLine="520"/>
        <w:rPr>
          <w:rFonts w:ascii="宋体" w:eastAsia="宋体" w:hAnsi="宋体"/>
          <w:sz w:val="28"/>
          <w:szCs w:val="28"/>
        </w:rPr>
      </w:pPr>
      <w:r w:rsidRPr="00657738">
        <w:rPr>
          <w:rFonts w:ascii="宋体" w:eastAsia="宋体" w:hAnsi="宋体"/>
          <w:color w:val="000000"/>
          <w:sz w:val="28"/>
          <w:szCs w:val="28"/>
        </w:rPr>
        <w:t>5</w:t>
      </w:r>
      <w:r w:rsidR="008F6595" w:rsidRPr="00657738">
        <w:rPr>
          <w:rFonts w:ascii="宋体" w:eastAsia="宋体" w:hAnsi="宋体"/>
          <w:color w:val="000000"/>
          <w:sz w:val="28"/>
          <w:szCs w:val="28"/>
        </w:rPr>
        <w:t>.报告周期：样本中心收到合格样本20个工作日内。</w:t>
      </w:r>
    </w:p>
    <w:p w14:paraId="25619CCC" w14:textId="0A628353" w:rsidR="002573F9" w:rsidRPr="00657738" w:rsidRDefault="009D3F49" w:rsidP="00657738">
      <w:pPr>
        <w:ind w:firstLineChars="200" w:firstLine="560"/>
        <w:rPr>
          <w:rFonts w:ascii="宋体" w:eastAsia="宋体" w:hAnsi="宋体"/>
          <w:color w:val="000000"/>
          <w:sz w:val="28"/>
          <w:szCs w:val="28"/>
        </w:rPr>
      </w:pPr>
      <w:r w:rsidRPr="00657738">
        <w:rPr>
          <w:rFonts w:ascii="宋体" w:eastAsia="宋体" w:hAnsi="宋体"/>
          <w:color w:val="000000"/>
          <w:sz w:val="28"/>
          <w:szCs w:val="28"/>
        </w:rPr>
        <w:t>6</w:t>
      </w:r>
      <w:r w:rsidR="008F6595" w:rsidRPr="00657738">
        <w:rPr>
          <w:rFonts w:ascii="宋体" w:eastAsia="宋体" w:hAnsi="宋体"/>
          <w:color w:val="000000"/>
          <w:sz w:val="28"/>
          <w:szCs w:val="28"/>
        </w:rPr>
        <w:t>.</w:t>
      </w:r>
      <w:r w:rsidR="008F6595" w:rsidRPr="00657738">
        <w:rPr>
          <w:rFonts w:ascii="宋体" w:eastAsia="宋体" w:hAnsi="宋体" w:hint="eastAsia"/>
          <w:sz w:val="28"/>
          <w:szCs w:val="28"/>
        </w:rPr>
        <w:t xml:space="preserve"> </w:t>
      </w:r>
      <w:r w:rsidR="008F6595" w:rsidRPr="00657738">
        <w:rPr>
          <w:rFonts w:ascii="宋体" w:eastAsia="宋体" w:hAnsi="宋体" w:hint="eastAsia"/>
          <w:color w:val="000000"/>
          <w:sz w:val="28"/>
          <w:szCs w:val="28"/>
        </w:rPr>
        <w:t>检测报告需包含所检测疾病的剩余风险相关信息。</w:t>
      </w:r>
    </w:p>
    <w:p w14:paraId="318E254A" w14:textId="262A875D" w:rsidR="00277FAB" w:rsidRPr="00657738" w:rsidRDefault="00277FAB" w:rsidP="00657738">
      <w:pPr>
        <w:ind w:firstLine="522"/>
        <w:rPr>
          <w:rFonts w:ascii="宋体" w:eastAsia="宋体" w:hAnsi="宋体"/>
          <w:sz w:val="28"/>
          <w:szCs w:val="28"/>
        </w:rPr>
      </w:pPr>
      <w:r w:rsidRPr="00657738">
        <w:rPr>
          <w:rFonts w:ascii="宋体" w:eastAsia="宋体" w:hAnsi="宋体" w:hint="eastAsia"/>
          <w:b/>
          <w:color w:val="000000"/>
          <w:sz w:val="28"/>
          <w:szCs w:val="28"/>
        </w:rPr>
        <w:t>（九）</w:t>
      </w:r>
      <w:r w:rsidRPr="00657738">
        <w:rPr>
          <w:rFonts w:ascii="宋体" w:eastAsia="宋体" w:hAnsi="宋体"/>
          <w:b/>
          <w:color w:val="000000"/>
          <w:sz w:val="28"/>
          <w:szCs w:val="28"/>
        </w:rPr>
        <w:t>临床全基因组检测（单人）</w:t>
      </w:r>
    </w:p>
    <w:p w14:paraId="35396099" w14:textId="77777777" w:rsidR="00277FAB" w:rsidRPr="00657738" w:rsidRDefault="00277FAB" w:rsidP="00657738">
      <w:pPr>
        <w:ind w:firstLine="520"/>
        <w:rPr>
          <w:rFonts w:ascii="宋体" w:eastAsia="宋体" w:hAnsi="宋体"/>
          <w:sz w:val="28"/>
          <w:szCs w:val="28"/>
        </w:rPr>
      </w:pPr>
      <w:r w:rsidRPr="00657738">
        <w:rPr>
          <w:rFonts w:ascii="宋体" w:eastAsia="宋体" w:hAnsi="宋体"/>
          <w:color w:val="000000"/>
          <w:sz w:val="28"/>
          <w:szCs w:val="28"/>
        </w:rPr>
        <w:t>1.检测范围：一次性检测人类基因组30亿碱基对(覆盖度＞95%)，其中包含人类2万多个基因上的外显子及内含子区变异（包括点突变、20bp以内插入缺失），可检测染色体非整倍体变异；外显子水平的拷贝数变异及30kb以上的大片段缺失/重复变异。可检测人类基因组致病变异包括染色体数目异常（三倍体和非整倍体）、≥30kb的染色体微缺失微重复变异，可提示≥5 Mb的杂合性缺失；并解读OMIM数据库中致病机理明确的5800多种疾病。</w:t>
      </w:r>
    </w:p>
    <w:p w14:paraId="753BA9D1" w14:textId="77777777" w:rsidR="00277FAB" w:rsidRPr="00657738" w:rsidRDefault="00277FAB" w:rsidP="00657738">
      <w:pPr>
        <w:ind w:firstLine="520"/>
        <w:rPr>
          <w:rFonts w:ascii="宋体" w:eastAsia="宋体" w:hAnsi="宋体"/>
          <w:sz w:val="28"/>
          <w:szCs w:val="28"/>
        </w:rPr>
      </w:pPr>
      <w:r w:rsidRPr="00657738">
        <w:rPr>
          <w:rFonts w:ascii="宋体" w:eastAsia="宋体" w:hAnsi="宋体"/>
          <w:color w:val="000000"/>
          <w:sz w:val="28"/>
          <w:szCs w:val="28"/>
        </w:rPr>
        <w:lastRenderedPageBreak/>
        <w:t>▲2.可拓展分析倒位、易位型染色体结构异常</w:t>
      </w:r>
      <w:r w:rsidRPr="00657738">
        <w:rPr>
          <w:rFonts w:ascii="宋体" w:eastAsia="宋体" w:hAnsi="宋体" w:hint="eastAsia"/>
          <w:color w:val="000000"/>
          <w:sz w:val="28"/>
          <w:szCs w:val="28"/>
        </w:rPr>
        <w:t>，可扩展分析动态突变疾病。</w:t>
      </w:r>
      <w:r w:rsidRPr="00657738">
        <w:rPr>
          <w:rFonts w:ascii="宋体" w:eastAsia="宋体" w:hAnsi="宋体"/>
          <w:color w:val="000000"/>
          <w:sz w:val="28"/>
          <w:szCs w:val="28"/>
        </w:rPr>
        <w:t>（此参数须提供技术支持资料）；</w:t>
      </w:r>
    </w:p>
    <w:p w14:paraId="0CEEA7C5" w14:textId="77777777" w:rsidR="00277FAB" w:rsidRPr="00657738" w:rsidRDefault="00277FAB" w:rsidP="00657738">
      <w:pPr>
        <w:ind w:firstLine="520"/>
        <w:rPr>
          <w:rFonts w:ascii="宋体" w:eastAsia="宋体" w:hAnsi="宋体"/>
          <w:sz w:val="28"/>
          <w:szCs w:val="28"/>
        </w:rPr>
      </w:pPr>
      <w:r w:rsidRPr="00657738">
        <w:rPr>
          <w:rFonts w:ascii="宋体" w:eastAsia="宋体" w:hAnsi="宋体"/>
          <w:color w:val="000000"/>
          <w:sz w:val="28"/>
          <w:szCs w:val="28"/>
        </w:rPr>
        <w:t>▲3.可一次性检测线粒体全基因组变异，分析点突变和20bp以内插入缺失变异（此参数须提供技术支持资料）。</w:t>
      </w:r>
    </w:p>
    <w:p w14:paraId="3AA6F953" w14:textId="61533610" w:rsidR="00277FAB" w:rsidRPr="00657738" w:rsidRDefault="00277FAB" w:rsidP="00657738">
      <w:pPr>
        <w:ind w:firstLine="520"/>
        <w:rPr>
          <w:rFonts w:ascii="宋体" w:eastAsia="宋体" w:hAnsi="宋体"/>
          <w:sz w:val="28"/>
          <w:szCs w:val="28"/>
        </w:rPr>
      </w:pPr>
      <w:r w:rsidRPr="00657738">
        <w:rPr>
          <w:rFonts w:ascii="宋体" w:eastAsia="宋体" w:hAnsi="宋体" w:hint="eastAsia"/>
          <w:color w:val="000000"/>
          <w:sz w:val="28"/>
          <w:szCs w:val="28"/>
          <w:highlight w:val="yellow"/>
        </w:rPr>
        <w:t>4</w:t>
      </w:r>
      <w:r w:rsidRPr="00657738">
        <w:rPr>
          <w:rFonts w:ascii="宋体" w:eastAsia="宋体" w:hAnsi="宋体"/>
          <w:color w:val="000000"/>
          <w:sz w:val="28"/>
          <w:szCs w:val="28"/>
          <w:highlight w:val="yellow"/>
        </w:rPr>
        <w:t>.样本类型：外周血、脐带血、组织、DNA、唾液。</w:t>
      </w:r>
    </w:p>
    <w:p w14:paraId="32B7A6F1" w14:textId="77777777" w:rsidR="00277FAB" w:rsidRPr="00657738" w:rsidRDefault="00277FAB" w:rsidP="00657738">
      <w:pPr>
        <w:ind w:firstLine="520"/>
        <w:rPr>
          <w:rFonts w:ascii="宋体" w:eastAsia="宋体" w:hAnsi="宋体"/>
          <w:sz w:val="28"/>
          <w:szCs w:val="28"/>
        </w:rPr>
      </w:pPr>
      <w:r w:rsidRPr="00657738">
        <w:rPr>
          <w:rFonts w:ascii="宋体" w:eastAsia="宋体" w:hAnsi="宋体" w:hint="eastAsia"/>
          <w:color w:val="000000"/>
          <w:sz w:val="28"/>
          <w:szCs w:val="28"/>
        </w:rPr>
        <w:t>5</w:t>
      </w:r>
      <w:r w:rsidRPr="00657738">
        <w:rPr>
          <w:rFonts w:ascii="宋体" w:eastAsia="宋体" w:hAnsi="宋体"/>
          <w:color w:val="000000"/>
          <w:sz w:val="28"/>
          <w:szCs w:val="28"/>
        </w:rPr>
        <w:t>.检测方法：高通量测序技术。</w:t>
      </w:r>
    </w:p>
    <w:p w14:paraId="4A8C3175" w14:textId="77777777" w:rsidR="00277FAB" w:rsidRPr="00657738" w:rsidRDefault="00277FAB" w:rsidP="00657738">
      <w:pPr>
        <w:ind w:firstLine="520"/>
        <w:rPr>
          <w:rFonts w:ascii="宋体" w:eastAsia="宋体" w:hAnsi="宋体"/>
          <w:sz w:val="28"/>
          <w:szCs w:val="28"/>
        </w:rPr>
      </w:pPr>
      <w:r w:rsidRPr="00657738">
        <w:rPr>
          <w:rFonts w:ascii="宋体" w:eastAsia="宋体" w:hAnsi="宋体" w:hint="eastAsia"/>
          <w:color w:val="000000"/>
          <w:sz w:val="28"/>
          <w:szCs w:val="28"/>
        </w:rPr>
        <w:t>6</w:t>
      </w:r>
      <w:r w:rsidRPr="00657738">
        <w:rPr>
          <w:rFonts w:ascii="宋体" w:eastAsia="宋体" w:hAnsi="宋体"/>
          <w:color w:val="000000"/>
          <w:sz w:val="28"/>
          <w:szCs w:val="28"/>
        </w:rPr>
        <w:t>.报告周期：样本中心收到合格样本30个自然日。</w:t>
      </w:r>
    </w:p>
    <w:p w14:paraId="11A3D57A" w14:textId="4897B621" w:rsidR="00277FAB" w:rsidRPr="00657738" w:rsidRDefault="00277FAB" w:rsidP="00657738">
      <w:pPr>
        <w:ind w:firstLine="520"/>
        <w:rPr>
          <w:rFonts w:ascii="宋体" w:eastAsia="宋体" w:hAnsi="宋体"/>
          <w:sz w:val="28"/>
          <w:szCs w:val="28"/>
        </w:rPr>
      </w:pPr>
      <w:r w:rsidRPr="00657738">
        <w:rPr>
          <w:rFonts w:ascii="宋体" w:eastAsia="宋体" w:hAnsi="宋体" w:hint="eastAsia"/>
          <w:color w:val="000000"/>
          <w:sz w:val="28"/>
          <w:szCs w:val="28"/>
        </w:rPr>
        <w:t>7</w:t>
      </w:r>
      <w:r w:rsidRPr="00657738">
        <w:rPr>
          <w:rFonts w:ascii="宋体" w:eastAsia="宋体" w:hAnsi="宋体"/>
          <w:color w:val="000000"/>
          <w:sz w:val="28"/>
          <w:szCs w:val="28"/>
        </w:rPr>
        <w:t>.质控标准：有效深度≥40X，20X覆盖度≥95%，Q20≥90%,Q30≥85%，测序数据量不小于120G。</w:t>
      </w:r>
    </w:p>
    <w:p w14:paraId="554160B1" w14:textId="77777777" w:rsidR="00277FAB" w:rsidRPr="00657738" w:rsidRDefault="00277FAB" w:rsidP="00657738">
      <w:pPr>
        <w:ind w:firstLine="520"/>
        <w:rPr>
          <w:rFonts w:ascii="宋体" w:eastAsia="宋体" w:hAnsi="宋体"/>
          <w:sz w:val="28"/>
          <w:szCs w:val="28"/>
        </w:rPr>
      </w:pPr>
      <w:r w:rsidRPr="00657738">
        <w:rPr>
          <w:rFonts w:ascii="宋体" w:eastAsia="宋体" w:hAnsi="宋体"/>
          <w:color w:val="000000"/>
          <w:sz w:val="28"/>
          <w:szCs w:val="28"/>
        </w:rPr>
        <w:t>▲</w:t>
      </w:r>
      <w:r w:rsidRPr="00657738">
        <w:rPr>
          <w:rFonts w:ascii="宋体" w:eastAsia="宋体" w:hAnsi="宋体" w:hint="eastAsia"/>
          <w:color w:val="000000"/>
          <w:sz w:val="28"/>
          <w:szCs w:val="28"/>
        </w:rPr>
        <w:t>8</w:t>
      </w:r>
      <w:r w:rsidRPr="00657738">
        <w:rPr>
          <w:rFonts w:ascii="宋体" w:eastAsia="宋体" w:hAnsi="宋体"/>
          <w:color w:val="000000"/>
          <w:sz w:val="28"/>
          <w:szCs w:val="28"/>
        </w:rPr>
        <w:t>.解读软件可承接其它测序平台数据的数据解析（支持双平台的</w:t>
      </w:r>
      <w:proofErr w:type="spellStart"/>
      <w:r w:rsidRPr="00657738">
        <w:rPr>
          <w:rFonts w:ascii="宋体" w:eastAsia="宋体" w:hAnsi="宋体"/>
          <w:color w:val="000000"/>
          <w:sz w:val="28"/>
          <w:szCs w:val="28"/>
        </w:rPr>
        <w:t>vcf</w:t>
      </w:r>
      <w:proofErr w:type="spellEnd"/>
      <w:r w:rsidRPr="00657738">
        <w:rPr>
          <w:rFonts w:ascii="宋体" w:eastAsia="宋体" w:hAnsi="宋体"/>
          <w:color w:val="000000"/>
          <w:sz w:val="28"/>
          <w:szCs w:val="28"/>
        </w:rPr>
        <w:t>·数据分析、解读、报告）（此参数须提供技术支持资料）。</w:t>
      </w:r>
    </w:p>
    <w:p w14:paraId="2E0068DC" w14:textId="107E71D6" w:rsidR="00B1361F" w:rsidRPr="00657738" w:rsidRDefault="00B1361F" w:rsidP="00657738">
      <w:pPr>
        <w:ind w:firstLine="522"/>
        <w:rPr>
          <w:rFonts w:ascii="宋体" w:eastAsia="宋体" w:hAnsi="宋体"/>
          <w:sz w:val="28"/>
          <w:szCs w:val="28"/>
        </w:rPr>
      </w:pPr>
      <w:r w:rsidRPr="00657738">
        <w:rPr>
          <w:rFonts w:ascii="宋体" w:eastAsia="宋体" w:hAnsi="宋体" w:hint="eastAsia"/>
          <w:b/>
          <w:color w:val="000000"/>
          <w:sz w:val="28"/>
          <w:szCs w:val="28"/>
        </w:rPr>
        <w:t>（十）</w:t>
      </w:r>
      <w:r w:rsidRPr="00657738">
        <w:rPr>
          <w:rFonts w:ascii="宋体" w:eastAsia="宋体" w:hAnsi="宋体"/>
          <w:b/>
          <w:color w:val="000000"/>
          <w:sz w:val="28"/>
          <w:szCs w:val="28"/>
        </w:rPr>
        <w:t>临床全基因组检测-家系</w:t>
      </w:r>
    </w:p>
    <w:p w14:paraId="60C3823B" w14:textId="77777777"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1.检测范围：一次性检测人类基因组30亿碱基对(覆盖度＞95%)，其中包含人类2万多个基因上的外显子及内含子区变异（包括点突变、20bp以内插入缺失），可检测染色体非整倍体变异；外显子水平的拷贝数变异及30kb以上的大片段缺失/重复变异。可检测人类基因组致病变异包括染色体数目异常（三倍体和非整倍体）、≥30kb的染色体微缺失微重复变异，可提示≥5 Mb的杂合性缺失；并解读OMIM数据库中致病机理明确的5800多种疾病。</w:t>
      </w:r>
    </w:p>
    <w:p w14:paraId="4768081F" w14:textId="77777777"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▲2.可拓展分析倒位、易位型染色体结构异常</w:t>
      </w:r>
      <w:r w:rsidRPr="00657738">
        <w:rPr>
          <w:rFonts w:ascii="宋体" w:eastAsia="宋体" w:hAnsi="宋体" w:hint="eastAsia"/>
          <w:color w:val="000000"/>
          <w:sz w:val="28"/>
          <w:szCs w:val="28"/>
        </w:rPr>
        <w:t>，可扩展分析动态突变疾病。</w:t>
      </w:r>
      <w:r w:rsidRPr="00657738">
        <w:rPr>
          <w:rFonts w:ascii="宋体" w:eastAsia="宋体" w:hAnsi="宋体"/>
          <w:color w:val="000000"/>
          <w:sz w:val="28"/>
          <w:szCs w:val="28"/>
        </w:rPr>
        <w:t>（此参数须提供技术支持资料）；</w:t>
      </w:r>
    </w:p>
    <w:p w14:paraId="5E3E34BD" w14:textId="5DE1DD15"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▲3.可一次性检测线粒体全基因组变异，分析点突变和20bp以内插</w:t>
      </w:r>
      <w:r w:rsidRPr="00657738">
        <w:rPr>
          <w:rFonts w:ascii="宋体" w:eastAsia="宋体" w:hAnsi="宋体"/>
          <w:color w:val="000000"/>
          <w:sz w:val="28"/>
          <w:szCs w:val="28"/>
        </w:rPr>
        <w:lastRenderedPageBreak/>
        <w:t>入缺失变异（此参数须提供技术支持资料）。</w:t>
      </w:r>
    </w:p>
    <w:p w14:paraId="137A222F" w14:textId="587EE758"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4.针对产前样本可检测病原微生物感染（此参数须提供技术支持资料）。</w:t>
      </w:r>
    </w:p>
    <w:p w14:paraId="4F7E31A6" w14:textId="586D009E"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5.样本类型：外周血、羊水、脐带血、组织、DNA、唾液。</w:t>
      </w:r>
    </w:p>
    <w:p w14:paraId="37439F92" w14:textId="4B0554CE"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6.检测方法：高通量测序技术。</w:t>
      </w:r>
    </w:p>
    <w:p w14:paraId="384D7DF4" w14:textId="7988AAA5"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7.报告周期：样本中心收到合格样本30个自然日。</w:t>
      </w:r>
    </w:p>
    <w:p w14:paraId="0FE5D249" w14:textId="39BF42C7"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8.质控标准：有效深度≥40X，20X覆盖度≥95%，Q20≥90%,Q30≥85%，测序数据量不小于120G。</w:t>
      </w:r>
    </w:p>
    <w:p w14:paraId="7EC0E96C" w14:textId="1669EA43" w:rsidR="00B1361F" w:rsidRPr="00657738" w:rsidRDefault="00B1361F" w:rsidP="00657738">
      <w:pPr>
        <w:ind w:firstLine="520"/>
        <w:rPr>
          <w:rFonts w:ascii="宋体" w:eastAsia="宋体" w:hAnsi="宋体"/>
          <w:sz w:val="28"/>
          <w:szCs w:val="28"/>
        </w:rPr>
      </w:pPr>
      <w:r w:rsidRPr="00657738">
        <w:rPr>
          <w:rFonts w:ascii="宋体" w:eastAsia="宋体" w:hAnsi="宋体"/>
          <w:color w:val="000000"/>
          <w:sz w:val="28"/>
          <w:szCs w:val="28"/>
        </w:rPr>
        <w:t>9.解读软件可承接其它测序平台数据的数据解析（支持双平台的</w:t>
      </w:r>
      <w:proofErr w:type="spellStart"/>
      <w:r w:rsidRPr="00657738">
        <w:rPr>
          <w:rFonts w:ascii="宋体" w:eastAsia="宋体" w:hAnsi="宋体"/>
          <w:color w:val="000000"/>
          <w:sz w:val="28"/>
          <w:szCs w:val="28"/>
        </w:rPr>
        <w:t>vcf</w:t>
      </w:r>
      <w:proofErr w:type="spellEnd"/>
      <w:r w:rsidRPr="00657738">
        <w:rPr>
          <w:rFonts w:ascii="宋体" w:eastAsia="宋体" w:hAnsi="宋体"/>
          <w:color w:val="000000"/>
          <w:sz w:val="28"/>
          <w:szCs w:val="28"/>
        </w:rPr>
        <w:t>·数据分析、解读、报告）（此参数须提供技术支持资料）。</w:t>
      </w:r>
    </w:p>
    <w:p w14:paraId="7BD38226" w14:textId="70FD2AEF" w:rsidR="00443808" w:rsidRPr="00657738" w:rsidRDefault="00443808" w:rsidP="00657738">
      <w:pPr>
        <w:ind w:firstLine="522"/>
        <w:rPr>
          <w:rFonts w:ascii="宋体" w:eastAsia="宋体" w:hAnsi="宋体"/>
          <w:sz w:val="28"/>
          <w:szCs w:val="28"/>
        </w:rPr>
      </w:pPr>
      <w:r w:rsidRPr="00657738">
        <w:rPr>
          <w:rFonts w:ascii="宋体" w:eastAsia="宋体" w:hAnsi="宋体" w:hint="eastAsia"/>
          <w:b/>
          <w:color w:val="000000"/>
          <w:sz w:val="28"/>
          <w:szCs w:val="28"/>
        </w:rPr>
        <w:t>（十一）</w:t>
      </w:r>
      <w:r w:rsidRPr="00657738">
        <w:rPr>
          <w:rFonts w:ascii="宋体" w:eastAsia="宋体" w:hAnsi="宋体"/>
          <w:b/>
          <w:color w:val="000000"/>
          <w:sz w:val="28"/>
          <w:szCs w:val="28"/>
        </w:rPr>
        <w:t>临床全基因组检测-</w:t>
      </w:r>
      <w:r w:rsidRPr="00657738">
        <w:rPr>
          <w:rFonts w:ascii="宋体" w:eastAsia="宋体" w:hAnsi="宋体" w:hint="eastAsia"/>
          <w:b/>
          <w:color w:val="000000"/>
          <w:sz w:val="28"/>
          <w:szCs w:val="28"/>
        </w:rPr>
        <w:t>VIP</w:t>
      </w:r>
    </w:p>
    <w:p w14:paraId="7C34DD9E"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t>1.检测范围：一次性检测人类基因组30亿碱基对(覆盖度＞95%)，其中包含人类2万多个基因上的外显子及内含子区变异（包括点突变、20bp以内插入缺失），可检测染色体非整倍体变异；外显子水平的拷贝数变异及30kb以上的大片段缺失/重复变异。可检测人类基因组致病变异包括染色体数目异常（三倍体和非整倍体）、≥30kb的染色体微缺失微重复变异，可提示≥5 Mb的杂合性缺失；并解读OMIM数据库中致病机理明确的5800多种疾病。</w:t>
      </w:r>
    </w:p>
    <w:p w14:paraId="1326F34F"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t>▲2.可拓展分析倒位、易位型染色体结构异常</w:t>
      </w:r>
      <w:r w:rsidRPr="00657738">
        <w:rPr>
          <w:rFonts w:ascii="宋体" w:eastAsia="宋体" w:hAnsi="宋体" w:hint="eastAsia"/>
          <w:color w:val="000000"/>
          <w:sz w:val="28"/>
          <w:szCs w:val="28"/>
        </w:rPr>
        <w:t>，可扩展分析动态突变疾病。</w:t>
      </w:r>
      <w:r w:rsidRPr="00657738">
        <w:rPr>
          <w:rFonts w:ascii="宋体" w:eastAsia="宋体" w:hAnsi="宋体"/>
          <w:color w:val="000000"/>
          <w:sz w:val="28"/>
          <w:szCs w:val="28"/>
        </w:rPr>
        <w:t>（此参数须提供技术支持资料）；</w:t>
      </w:r>
    </w:p>
    <w:p w14:paraId="5850C962"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t>▲3.可一次性检测线粒体全基因组变异，分析点突变和20bp以内插入缺失变异（此参数须提供技术支持资料）。</w:t>
      </w:r>
    </w:p>
    <w:p w14:paraId="2E4A8A79"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lastRenderedPageBreak/>
        <w:t>5.针对产前样本可检测病原微生物感染（此参数须提供技术支持资料）。</w:t>
      </w:r>
    </w:p>
    <w:p w14:paraId="7CAEFD93"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t>6.样本类型：外周血、羊水、脐带血、组织、DNA、唾液。</w:t>
      </w:r>
    </w:p>
    <w:p w14:paraId="6042E464"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t>7.检测方法：高通量测序技术。</w:t>
      </w:r>
    </w:p>
    <w:p w14:paraId="0140B111"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t>8.报告周期：样本中心收到合格样本30个自然日</w:t>
      </w:r>
      <w:r w:rsidRPr="00657738">
        <w:rPr>
          <w:rFonts w:ascii="宋体" w:eastAsia="宋体" w:hAnsi="宋体" w:hint="eastAsia"/>
          <w:color w:val="000000"/>
          <w:sz w:val="28"/>
          <w:szCs w:val="28"/>
        </w:rPr>
        <w:t>内</w:t>
      </w:r>
      <w:r w:rsidRPr="00657738">
        <w:rPr>
          <w:rFonts w:ascii="宋体" w:eastAsia="宋体" w:hAnsi="宋体"/>
          <w:color w:val="000000"/>
          <w:sz w:val="28"/>
          <w:szCs w:val="28"/>
        </w:rPr>
        <w:t>。</w:t>
      </w:r>
    </w:p>
    <w:p w14:paraId="29D57966"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t>9.质控标准：有效深度≥40X，20X覆盖度≥95%，Q20≥90%,Q30≥85%，测序数据量不小于120G。</w:t>
      </w:r>
    </w:p>
    <w:p w14:paraId="7D9EF593" w14:textId="77777777" w:rsidR="00443808" w:rsidRPr="00657738" w:rsidRDefault="00443808" w:rsidP="00657738">
      <w:pPr>
        <w:ind w:firstLine="520"/>
        <w:rPr>
          <w:rFonts w:ascii="宋体" w:eastAsia="宋体" w:hAnsi="宋体"/>
          <w:color w:val="000000"/>
          <w:sz w:val="28"/>
          <w:szCs w:val="28"/>
        </w:rPr>
      </w:pPr>
      <w:r w:rsidRPr="00657738">
        <w:rPr>
          <w:rFonts w:ascii="宋体" w:eastAsia="宋体" w:hAnsi="宋体"/>
          <w:color w:val="000000"/>
          <w:sz w:val="28"/>
          <w:szCs w:val="28"/>
        </w:rPr>
        <w:t>1</w:t>
      </w:r>
      <w:r w:rsidRPr="00657738">
        <w:rPr>
          <w:rFonts w:ascii="宋体" w:eastAsia="宋体" w:hAnsi="宋体" w:hint="eastAsia"/>
          <w:color w:val="000000"/>
          <w:sz w:val="28"/>
          <w:szCs w:val="28"/>
        </w:rPr>
        <w:t>0</w:t>
      </w:r>
      <w:r w:rsidRPr="00657738">
        <w:rPr>
          <w:rFonts w:ascii="宋体" w:eastAsia="宋体" w:hAnsi="宋体"/>
          <w:color w:val="000000"/>
          <w:sz w:val="28"/>
          <w:szCs w:val="28"/>
        </w:rPr>
        <w:t>.解读软件可承接其它测序平台数据的数据解析（支持双平台的</w:t>
      </w:r>
      <w:proofErr w:type="spellStart"/>
      <w:r w:rsidRPr="00657738">
        <w:rPr>
          <w:rFonts w:ascii="宋体" w:eastAsia="宋体" w:hAnsi="宋体"/>
          <w:color w:val="000000"/>
          <w:sz w:val="28"/>
          <w:szCs w:val="28"/>
        </w:rPr>
        <w:t>vcf</w:t>
      </w:r>
      <w:proofErr w:type="spellEnd"/>
      <w:r w:rsidRPr="00657738">
        <w:rPr>
          <w:rFonts w:ascii="宋体" w:eastAsia="宋体" w:hAnsi="宋体"/>
          <w:color w:val="000000"/>
          <w:sz w:val="28"/>
          <w:szCs w:val="28"/>
        </w:rPr>
        <w:t>·数据分析、解读、报告）（此参数须提供技术支持资料）。</w:t>
      </w:r>
    </w:p>
    <w:p w14:paraId="354BCCA1" w14:textId="1EA0DED2" w:rsidR="00884F34" w:rsidRPr="00657738" w:rsidRDefault="00C30150" w:rsidP="00657738">
      <w:pPr>
        <w:pStyle w:val="2"/>
        <w:spacing w:line="240" w:lineRule="auto"/>
        <w:rPr>
          <w:sz w:val="28"/>
          <w:szCs w:val="28"/>
        </w:rPr>
      </w:pPr>
      <w:r>
        <w:rPr>
          <w:rFonts w:hint="eastAsia"/>
          <w:sz w:val="28"/>
          <w:szCs w:val="28"/>
        </w:rPr>
        <w:t>（十</w:t>
      </w:r>
      <w:r w:rsidR="0065029A">
        <w:rPr>
          <w:rFonts w:hint="eastAsia"/>
          <w:sz w:val="28"/>
          <w:szCs w:val="28"/>
        </w:rPr>
        <w:t>二</w:t>
      </w:r>
      <w:r>
        <w:rPr>
          <w:rFonts w:hint="eastAsia"/>
          <w:sz w:val="28"/>
          <w:szCs w:val="28"/>
        </w:rPr>
        <w:t>）</w:t>
      </w:r>
      <w:r w:rsidR="00884F34" w:rsidRPr="00657738">
        <w:rPr>
          <w:rFonts w:hint="eastAsia"/>
          <w:sz w:val="28"/>
          <w:szCs w:val="28"/>
        </w:rPr>
        <w:t>Sanger验证产品</w:t>
      </w:r>
    </w:p>
    <w:p w14:paraId="37F60F23" w14:textId="77777777" w:rsidR="00884F34" w:rsidRPr="00657738" w:rsidRDefault="00884F34" w:rsidP="00657738">
      <w:pPr>
        <w:pStyle w:val="a8"/>
        <w:numPr>
          <w:ilvl w:val="3"/>
          <w:numId w:val="13"/>
        </w:numPr>
        <w:ind w:left="0" w:firstLine="560"/>
        <w:rPr>
          <w:rFonts w:ascii="宋体" w:eastAsia="宋体" w:hAnsi="宋体"/>
          <w:color w:val="000000" w:themeColor="text1"/>
          <w:sz w:val="28"/>
          <w:szCs w:val="28"/>
        </w:rPr>
      </w:pPr>
      <w:r w:rsidRPr="00657738">
        <w:rPr>
          <w:rFonts w:ascii="宋体" w:eastAsia="宋体" w:hAnsi="宋体"/>
          <w:color w:val="000000" w:themeColor="text1"/>
          <w:sz w:val="28"/>
          <w:szCs w:val="28"/>
        </w:rPr>
        <w:t>检测范围：</w:t>
      </w:r>
      <w:r w:rsidRPr="00657738">
        <w:rPr>
          <w:rFonts w:ascii="宋体" w:eastAsia="宋体" w:hAnsi="宋体" w:hint="eastAsia"/>
          <w:color w:val="000000" w:themeColor="text1"/>
          <w:sz w:val="28"/>
          <w:szCs w:val="28"/>
        </w:rPr>
        <w:t>针对高通量测序报告检出阳性</w:t>
      </w:r>
      <w:r w:rsidRPr="00657738">
        <w:rPr>
          <w:rFonts w:ascii="宋体" w:eastAsia="宋体" w:hAnsi="宋体"/>
          <w:color w:val="000000" w:themeColor="text1"/>
          <w:sz w:val="28"/>
          <w:szCs w:val="28"/>
        </w:rPr>
        <w:t>SNV/INDEL位点</w:t>
      </w:r>
      <w:r w:rsidRPr="00657738">
        <w:rPr>
          <w:rFonts w:ascii="宋体" w:eastAsia="宋体" w:hAnsi="宋体" w:hint="eastAsia"/>
          <w:color w:val="000000" w:themeColor="text1"/>
          <w:sz w:val="28"/>
          <w:szCs w:val="28"/>
        </w:rPr>
        <w:t>结果进行Sanger测序。</w:t>
      </w:r>
    </w:p>
    <w:p w14:paraId="75AF729A" w14:textId="77777777" w:rsidR="00884F34" w:rsidRPr="00657738" w:rsidRDefault="00884F34" w:rsidP="00657738">
      <w:pPr>
        <w:pStyle w:val="a8"/>
        <w:numPr>
          <w:ilvl w:val="3"/>
          <w:numId w:val="13"/>
        </w:numPr>
        <w:ind w:left="0" w:firstLine="560"/>
        <w:rPr>
          <w:rFonts w:ascii="宋体" w:eastAsia="宋体" w:hAnsi="宋体"/>
          <w:color w:val="000000" w:themeColor="text1"/>
          <w:sz w:val="28"/>
          <w:szCs w:val="28"/>
        </w:rPr>
      </w:pPr>
      <w:r w:rsidRPr="00657738">
        <w:rPr>
          <w:rFonts w:ascii="宋体" w:eastAsia="宋体" w:hAnsi="宋体"/>
          <w:color w:val="000000" w:themeColor="text1"/>
          <w:sz w:val="28"/>
          <w:szCs w:val="28"/>
        </w:rPr>
        <w:t>样本类型：</w:t>
      </w:r>
      <w:r w:rsidRPr="00657738">
        <w:rPr>
          <w:rFonts w:ascii="宋体" w:eastAsia="宋体" w:hAnsi="宋体" w:hint="eastAsia"/>
          <w:color w:val="000000" w:themeColor="text1"/>
          <w:sz w:val="28"/>
          <w:szCs w:val="28"/>
        </w:rPr>
        <w:t>外周血、</w:t>
      </w:r>
      <w:r w:rsidRPr="00657738">
        <w:rPr>
          <w:rFonts w:ascii="宋体" w:eastAsia="宋体" w:hAnsi="宋体" w:cs="Times New Roman" w:hint="eastAsia"/>
          <w:sz w:val="28"/>
          <w:szCs w:val="28"/>
        </w:rPr>
        <w:t>基因组D</w:t>
      </w:r>
      <w:r w:rsidRPr="00657738">
        <w:rPr>
          <w:rFonts w:ascii="宋体" w:eastAsia="宋体" w:hAnsi="宋体" w:cs="Times New Roman"/>
          <w:sz w:val="28"/>
          <w:szCs w:val="28"/>
        </w:rPr>
        <w:t>NA</w:t>
      </w:r>
      <w:r w:rsidRPr="00657738">
        <w:rPr>
          <w:rFonts w:ascii="宋体" w:eastAsia="宋体" w:hAnsi="宋体" w:cs="Times New Roman" w:hint="eastAsia"/>
          <w:sz w:val="28"/>
          <w:szCs w:val="28"/>
        </w:rPr>
        <w:t>、产前绒毛、羊水</w:t>
      </w:r>
      <w:r w:rsidRPr="00657738">
        <w:rPr>
          <w:rFonts w:ascii="宋体" w:eastAsia="宋体" w:hAnsi="宋体" w:hint="eastAsia"/>
          <w:color w:val="000000" w:themeColor="text1"/>
          <w:sz w:val="28"/>
          <w:szCs w:val="28"/>
        </w:rPr>
        <w:t>等</w:t>
      </w:r>
      <w:r w:rsidRPr="00657738">
        <w:rPr>
          <w:rFonts w:ascii="宋体" w:eastAsia="宋体" w:hAnsi="宋体"/>
          <w:color w:val="000000" w:themeColor="text1"/>
          <w:sz w:val="28"/>
          <w:szCs w:val="28"/>
        </w:rPr>
        <w:t>。</w:t>
      </w:r>
    </w:p>
    <w:p w14:paraId="66CC6352" w14:textId="77777777" w:rsidR="00884F34" w:rsidRPr="00657738" w:rsidRDefault="00884F34" w:rsidP="00657738">
      <w:pPr>
        <w:pStyle w:val="a8"/>
        <w:numPr>
          <w:ilvl w:val="3"/>
          <w:numId w:val="13"/>
        </w:numPr>
        <w:ind w:left="0" w:firstLine="560"/>
        <w:rPr>
          <w:rFonts w:ascii="宋体" w:eastAsia="宋体" w:hAnsi="宋体"/>
          <w:color w:val="000000" w:themeColor="text1"/>
          <w:sz w:val="28"/>
          <w:szCs w:val="28"/>
        </w:rPr>
      </w:pPr>
      <w:r w:rsidRPr="00657738">
        <w:rPr>
          <w:rFonts w:ascii="宋体" w:eastAsia="宋体" w:hAnsi="宋体" w:hint="eastAsia"/>
          <w:color w:val="000000" w:themeColor="text1"/>
          <w:sz w:val="28"/>
          <w:szCs w:val="28"/>
        </w:rPr>
        <w:t>检测方法：Sanger测序。</w:t>
      </w:r>
    </w:p>
    <w:p w14:paraId="4A0B37DA" w14:textId="77777777" w:rsidR="00884F34" w:rsidRPr="00657738" w:rsidRDefault="00884F34" w:rsidP="00657738">
      <w:pPr>
        <w:pStyle w:val="a8"/>
        <w:numPr>
          <w:ilvl w:val="3"/>
          <w:numId w:val="13"/>
        </w:numPr>
        <w:ind w:left="0" w:firstLine="560"/>
        <w:rPr>
          <w:rFonts w:ascii="宋体" w:eastAsia="宋体" w:hAnsi="宋体"/>
          <w:color w:val="000000" w:themeColor="text1"/>
          <w:sz w:val="28"/>
          <w:szCs w:val="28"/>
        </w:rPr>
      </w:pPr>
      <w:r w:rsidRPr="00657738">
        <w:rPr>
          <w:rFonts w:ascii="宋体" w:eastAsia="宋体" w:hAnsi="宋体" w:cs="Times New Roman"/>
          <w:bCs/>
          <w:sz w:val="28"/>
          <w:szCs w:val="28"/>
        </w:rPr>
        <w:t>报告周期：收到合格样本15个工作日。</w:t>
      </w:r>
    </w:p>
    <w:p w14:paraId="0B18AF4B" w14:textId="7F300B4E" w:rsidR="00884F34" w:rsidRPr="00657738" w:rsidRDefault="00C30150" w:rsidP="00657738">
      <w:pPr>
        <w:pStyle w:val="2"/>
        <w:spacing w:line="240" w:lineRule="auto"/>
        <w:rPr>
          <w:sz w:val="28"/>
          <w:szCs w:val="28"/>
          <w:lang w:bidi="ar"/>
        </w:rPr>
      </w:pPr>
      <w:r>
        <w:rPr>
          <w:rFonts w:hint="eastAsia"/>
          <w:sz w:val="28"/>
          <w:szCs w:val="28"/>
          <w:lang w:bidi="ar"/>
        </w:rPr>
        <w:t>（十</w:t>
      </w:r>
      <w:r w:rsidR="0065029A">
        <w:rPr>
          <w:rFonts w:hint="eastAsia"/>
          <w:sz w:val="28"/>
          <w:szCs w:val="28"/>
          <w:lang w:bidi="ar"/>
        </w:rPr>
        <w:t>三</w:t>
      </w:r>
      <w:r>
        <w:rPr>
          <w:rFonts w:hint="eastAsia"/>
          <w:sz w:val="28"/>
          <w:szCs w:val="28"/>
          <w:lang w:bidi="ar"/>
        </w:rPr>
        <w:t>）</w:t>
      </w:r>
      <w:r w:rsidR="00884F34" w:rsidRPr="00657738">
        <w:rPr>
          <w:rFonts w:hint="eastAsia"/>
          <w:sz w:val="28"/>
          <w:szCs w:val="28"/>
          <w:lang w:bidi="ar"/>
        </w:rPr>
        <w:t>C</w:t>
      </w:r>
      <w:r w:rsidR="00884F34" w:rsidRPr="00657738">
        <w:rPr>
          <w:sz w:val="28"/>
          <w:szCs w:val="28"/>
          <w:lang w:bidi="ar"/>
        </w:rPr>
        <w:t>NV</w:t>
      </w:r>
      <w:r w:rsidR="00884F34" w:rsidRPr="00657738">
        <w:rPr>
          <w:rFonts w:hint="eastAsia"/>
          <w:sz w:val="28"/>
          <w:szCs w:val="28"/>
          <w:lang w:bidi="ar"/>
        </w:rPr>
        <w:t>验证</w:t>
      </w:r>
    </w:p>
    <w:p w14:paraId="4D09890B" w14:textId="77777777" w:rsidR="00884F34" w:rsidRPr="00657738" w:rsidRDefault="00884F34" w:rsidP="00657738">
      <w:pPr>
        <w:widowControl/>
        <w:ind w:firstLineChars="200" w:firstLine="560"/>
        <w:jc w:val="left"/>
        <w:rPr>
          <w:rFonts w:ascii="宋体" w:eastAsia="宋体" w:hAnsi="宋体" w:cs="Times New Roman"/>
          <w:bCs/>
          <w:sz w:val="28"/>
          <w:szCs w:val="28"/>
        </w:rPr>
      </w:pPr>
      <w:r w:rsidRPr="00657738">
        <w:rPr>
          <w:rFonts w:ascii="宋体" w:eastAsia="宋体" w:hAnsi="宋体" w:cs="Times New Roman"/>
          <w:bCs/>
          <w:sz w:val="28"/>
          <w:szCs w:val="28"/>
        </w:rPr>
        <w:t>1.检测范围：针对</w:t>
      </w:r>
      <w:r w:rsidRPr="00657738">
        <w:rPr>
          <w:rFonts w:ascii="宋体" w:eastAsia="宋体" w:hAnsi="宋体" w:hint="eastAsia"/>
          <w:color w:val="000000" w:themeColor="text1"/>
          <w:sz w:val="28"/>
          <w:szCs w:val="28"/>
        </w:rPr>
        <w:t>高通量测序报告检出</w:t>
      </w:r>
      <w:r w:rsidRPr="00657738">
        <w:rPr>
          <w:rFonts w:ascii="宋体" w:eastAsia="宋体" w:hAnsi="宋体" w:cs="Times New Roman"/>
          <w:bCs/>
          <w:sz w:val="28"/>
          <w:szCs w:val="28"/>
        </w:rPr>
        <w:t>目标</w:t>
      </w:r>
      <w:r w:rsidRPr="00657738">
        <w:rPr>
          <w:rFonts w:ascii="宋体" w:eastAsia="宋体" w:hAnsi="宋体" w:cs="Times New Roman" w:hint="eastAsia"/>
          <w:bCs/>
          <w:sz w:val="28"/>
          <w:szCs w:val="28"/>
        </w:rPr>
        <w:t>位点</w:t>
      </w:r>
      <w:r w:rsidRPr="00657738">
        <w:rPr>
          <w:rFonts w:ascii="宋体" w:eastAsia="宋体" w:hAnsi="宋体" w:cs="Times New Roman"/>
          <w:bCs/>
          <w:sz w:val="28"/>
          <w:szCs w:val="28"/>
        </w:rPr>
        <w:t>开展</w:t>
      </w:r>
      <w:r w:rsidRPr="00657738">
        <w:rPr>
          <w:rFonts w:ascii="宋体" w:eastAsia="宋体" w:hAnsi="宋体" w:cs="Times New Roman" w:hint="eastAsia"/>
          <w:bCs/>
          <w:sz w:val="28"/>
          <w:szCs w:val="28"/>
        </w:rPr>
        <w:t>QPCR检测，主要用于高通量检测结果的二次验证工作。</w:t>
      </w:r>
      <w:r w:rsidRPr="00657738">
        <w:rPr>
          <w:rFonts w:ascii="宋体" w:eastAsia="宋体" w:hAnsi="宋体" w:cs="Times New Roman"/>
          <w:bCs/>
          <w:sz w:val="28"/>
          <w:szCs w:val="28"/>
        </w:rPr>
        <w:t xml:space="preserve"> </w:t>
      </w:r>
    </w:p>
    <w:p w14:paraId="01DB38B3" w14:textId="77777777" w:rsidR="00884F34" w:rsidRPr="00657738" w:rsidRDefault="00884F34" w:rsidP="00657738">
      <w:pPr>
        <w:widowControl/>
        <w:ind w:firstLineChars="200" w:firstLine="560"/>
        <w:jc w:val="left"/>
        <w:rPr>
          <w:rFonts w:ascii="宋体" w:eastAsia="宋体" w:hAnsi="宋体" w:cs="Times New Roman"/>
          <w:bCs/>
          <w:sz w:val="28"/>
          <w:szCs w:val="28"/>
        </w:rPr>
      </w:pPr>
      <w:r w:rsidRPr="00657738">
        <w:rPr>
          <w:rFonts w:ascii="宋体" w:eastAsia="宋体" w:hAnsi="宋体" w:cs="Times New Roman"/>
          <w:bCs/>
          <w:sz w:val="28"/>
          <w:szCs w:val="28"/>
        </w:rPr>
        <w:t>2.样本类型：</w:t>
      </w:r>
      <w:r w:rsidRPr="00657738">
        <w:rPr>
          <w:rFonts w:ascii="宋体" w:eastAsia="宋体" w:hAnsi="宋体" w:hint="eastAsia"/>
          <w:color w:val="000000" w:themeColor="text1"/>
          <w:sz w:val="28"/>
          <w:szCs w:val="28"/>
        </w:rPr>
        <w:t>外周血、</w:t>
      </w:r>
      <w:r w:rsidRPr="00657738">
        <w:rPr>
          <w:rFonts w:ascii="宋体" w:eastAsia="宋体" w:hAnsi="宋体" w:cs="Times New Roman" w:hint="eastAsia"/>
          <w:sz w:val="28"/>
          <w:szCs w:val="28"/>
        </w:rPr>
        <w:t>基因组D</w:t>
      </w:r>
      <w:r w:rsidRPr="00657738">
        <w:rPr>
          <w:rFonts w:ascii="宋体" w:eastAsia="宋体" w:hAnsi="宋体" w:cs="Times New Roman"/>
          <w:sz w:val="28"/>
          <w:szCs w:val="28"/>
        </w:rPr>
        <w:t>NA</w:t>
      </w:r>
      <w:r w:rsidRPr="00657738">
        <w:rPr>
          <w:rFonts w:ascii="宋体" w:eastAsia="宋体" w:hAnsi="宋体" w:cs="Times New Roman" w:hint="eastAsia"/>
          <w:sz w:val="28"/>
          <w:szCs w:val="28"/>
        </w:rPr>
        <w:t>、产前绒毛、羊水</w:t>
      </w:r>
      <w:r w:rsidRPr="00657738">
        <w:rPr>
          <w:rFonts w:ascii="宋体" w:eastAsia="宋体" w:hAnsi="宋体" w:hint="eastAsia"/>
          <w:color w:val="000000" w:themeColor="text1"/>
          <w:sz w:val="28"/>
          <w:szCs w:val="28"/>
        </w:rPr>
        <w:t>等</w:t>
      </w:r>
      <w:r w:rsidRPr="00657738">
        <w:rPr>
          <w:rFonts w:ascii="宋体" w:eastAsia="宋体" w:hAnsi="宋体" w:cs="Times New Roman"/>
          <w:bCs/>
          <w:sz w:val="28"/>
          <w:szCs w:val="28"/>
        </w:rPr>
        <w:t>。</w:t>
      </w:r>
    </w:p>
    <w:p w14:paraId="521AEC5D" w14:textId="77777777" w:rsidR="00884F34" w:rsidRPr="00657738" w:rsidRDefault="00884F34" w:rsidP="00657738">
      <w:pPr>
        <w:widowControl/>
        <w:ind w:firstLineChars="200" w:firstLine="560"/>
        <w:jc w:val="left"/>
        <w:rPr>
          <w:rFonts w:ascii="宋体" w:eastAsia="宋体" w:hAnsi="宋体" w:cs="Times New Roman"/>
          <w:bCs/>
          <w:sz w:val="28"/>
          <w:szCs w:val="28"/>
        </w:rPr>
      </w:pPr>
      <w:r w:rsidRPr="00657738">
        <w:rPr>
          <w:rFonts w:ascii="宋体" w:eastAsia="宋体" w:hAnsi="宋体" w:cs="Times New Roman" w:hint="eastAsia"/>
          <w:bCs/>
          <w:sz w:val="28"/>
          <w:szCs w:val="28"/>
        </w:rPr>
        <w:t>3.检测方法：QPCR。</w:t>
      </w:r>
    </w:p>
    <w:p w14:paraId="6DEA949C" w14:textId="77777777" w:rsidR="00884F34" w:rsidRPr="00657738" w:rsidRDefault="00884F34" w:rsidP="00657738">
      <w:pPr>
        <w:widowControl/>
        <w:ind w:firstLineChars="200" w:firstLine="560"/>
        <w:jc w:val="left"/>
        <w:rPr>
          <w:rFonts w:ascii="宋体" w:eastAsia="宋体" w:hAnsi="宋体" w:cs="Times New Roman"/>
          <w:bCs/>
          <w:sz w:val="28"/>
          <w:szCs w:val="28"/>
        </w:rPr>
      </w:pPr>
      <w:r w:rsidRPr="00657738">
        <w:rPr>
          <w:rFonts w:ascii="宋体" w:eastAsia="宋体" w:hAnsi="宋体" w:cs="Times New Roman" w:hint="eastAsia"/>
          <w:bCs/>
          <w:sz w:val="28"/>
          <w:szCs w:val="28"/>
        </w:rPr>
        <w:lastRenderedPageBreak/>
        <w:t>4</w:t>
      </w:r>
      <w:r w:rsidRPr="00657738">
        <w:rPr>
          <w:rFonts w:ascii="宋体" w:eastAsia="宋体" w:hAnsi="宋体" w:cs="Times New Roman"/>
          <w:bCs/>
          <w:sz w:val="28"/>
          <w:szCs w:val="28"/>
        </w:rPr>
        <w:t>.报告周期：样本中心收到合格样本15个工作日。</w:t>
      </w:r>
    </w:p>
    <w:p w14:paraId="4F18DAC7" w14:textId="26FCF3B6" w:rsidR="00884F34" w:rsidRPr="00657738" w:rsidRDefault="00C30150" w:rsidP="00657738">
      <w:pPr>
        <w:pStyle w:val="2"/>
        <w:spacing w:line="240" w:lineRule="auto"/>
        <w:rPr>
          <w:sz w:val="28"/>
          <w:szCs w:val="28"/>
        </w:rPr>
      </w:pPr>
      <w:r>
        <w:rPr>
          <w:rFonts w:hint="eastAsia"/>
          <w:color w:val="000000" w:themeColor="text1"/>
          <w:sz w:val="28"/>
          <w:szCs w:val="28"/>
        </w:rPr>
        <w:t>（十</w:t>
      </w:r>
      <w:r w:rsidR="0065029A">
        <w:rPr>
          <w:rFonts w:hint="eastAsia"/>
          <w:color w:val="000000" w:themeColor="text1"/>
          <w:sz w:val="28"/>
          <w:szCs w:val="28"/>
        </w:rPr>
        <w:t>四</w:t>
      </w:r>
      <w:r>
        <w:rPr>
          <w:rFonts w:hint="eastAsia"/>
          <w:color w:val="000000" w:themeColor="text1"/>
          <w:sz w:val="28"/>
          <w:szCs w:val="28"/>
        </w:rPr>
        <w:t>）</w:t>
      </w:r>
      <w:r w:rsidR="00884F34" w:rsidRPr="00657738">
        <w:rPr>
          <w:rFonts w:hint="eastAsia"/>
          <w:color w:val="000000" w:themeColor="text1"/>
          <w:sz w:val="28"/>
          <w:szCs w:val="28"/>
        </w:rPr>
        <w:t>夫妻</w:t>
      </w:r>
      <w:r w:rsidR="00884F34" w:rsidRPr="00657738">
        <w:rPr>
          <w:rFonts w:hint="eastAsia"/>
          <w:sz w:val="28"/>
          <w:szCs w:val="28"/>
        </w:rPr>
        <w:t>指定表型基因检测</w:t>
      </w:r>
    </w:p>
    <w:p w14:paraId="078DEDF2" w14:textId="77777777" w:rsidR="00884F34" w:rsidRPr="00657738" w:rsidRDefault="00884F34" w:rsidP="00657738">
      <w:pPr>
        <w:pStyle w:val="a8"/>
        <w:numPr>
          <w:ilvl w:val="3"/>
          <w:numId w:val="14"/>
        </w:numPr>
        <w:ind w:left="0" w:firstLine="560"/>
        <w:rPr>
          <w:rFonts w:ascii="宋体" w:eastAsia="宋体" w:hAnsi="宋体"/>
          <w:color w:val="000000" w:themeColor="text1"/>
          <w:sz w:val="28"/>
          <w:szCs w:val="28"/>
        </w:rPr>
      </w:pPr>
      <w:r w:rsidRPr="00657738">
        <w:rPr>
          <w:rFonts w:ascii="宋体" w:eastAsia="宋体" w:hAnsi="宋体" w:hint="eastAsia"/>
          <w:color w:val="000000" w:themeColor="text1"/>
          <w:sz w:val="28"/>
          <w:szCs w:val="28"/>
        </w:rPr>
        <w:t>检测范围：针对生育过患儿的表型正常夫妻进行患儿指定表型相关致病基因进行全外显子组突变及外显子相邻20 bp的内含子区中的点突变（检测准确率为99%以上）、小的缺失插入突变（20bp以内）（检测准确率为99%以上），以及外显子水平的缺失重复变异进行检测报告。</w:t>
      </w:r>
    </w:p>
    <w:p w14:paraId="6AEE14BC" w14:textId="77777777" w:rsidR="00884F34" w:rsidRPr="00657738" w:rsidRDefault="00884F34" w:rsidP="00657738">
      <w:pPr>
        <w:pStyle w:val="a8"/>
        <w:numPr>
          <w:ilvl w:val="3"/>
          <w:numId w:val="14"/>
        </w:numPr>
        <w:ind w:left="0" w:firstLine="560"/>
        <w:rPr>
          <w:rFonts w:ascii="宋体" w:eastAsia="宋体" w:hAnsi="宋体"/>
          <w:color w:val="000000" w:themeColor="text1"/>
          <w:sz w:val="28"/>
          <w:szCs w:val="28"/>
        </w:rPr>
      </w:pPr>
      <w:r w:rsidRPr="00657738">
        <w:rPr>
          <w:rFonts w:ascii="宋体" w:eastAsia="宋体" w:hAnsi="宋体" w:hint="eastAsia"/>
          <w:color w:val="000000" w:themeColor="text1"/>
          <w:sz w:val="28"/>
          <w:szCs w:val="28"/>
        </w:rPr>
        <w:t>样本类型：外周血、</w:t>
      </w:r>
      <w:r w:rsidRPr="00657738">
        <w:rPr>
          <w:rFonts w:ascii="宋体" w:eastAsia="宋体" w:hAnsi="宋体" w:cs="Times New Roman" w:hint="eastAsia"/>
          <w:sz w:val="28"/>
          <w:szCs w:val="28"/>
        </w:rPr>
        <w:t>基因组D</w:t>
      </w:r>
      <w:r w:rsidRPr="00657738">
        <w:rPr>
          <w:rFonts w:ascii="宋体" w:eastAsia="宋体" w:hAnsi="宋体" w:cs="Times New Roman"/>
          <w:sz w:val="28"/>
          <w:szCs w:val="28"/>
        </w:rPr>
        <w:t>NA</w:t>
      </w:r>
      <w:r w:rsidRPr="00657738">
        <w:rPr>
          <w:rFonts w:ascii="宋体" w:eastAsia="宋体" w:hAnsi="宋体" w:hint="eastAsia"/>
          <w:color w:val="000000" w:themeColor="text1"/>
          <w:sz w:val="28"/>
          <w:szCs w:val="28"/>
        </w:rPr>
        <w:t>等。</w:t>
      </w:r>
    </w:p>
    <w:p w14:paraId="4A9E5680" w14:textId="77777777" w:rsidR="00884F34" w:rsidRPr="00657738" w:rsidRDefault="00884F34" w:rsidP="00657738">
      <w:pPr>
        <w:pStyle w:val="a8"/>
        <w:numPr>
          <w:ilvl w:val="3"/>
          <w:numId w:val="14"/>
        </w:numPr>
        <w:ind w:left="0" w:firstLine="560"/>
        <w:rPr>
          <w:rFonts w:ascii="宋体" w:eastAsia="宋体" w:hAnsi="宋体"/>
          <w:color w:val="000000" w:themeColor="text1"/>
          <w:sz w:val="28"/>
          <w:szCs w:val="28"/>
        </w:rPr>
      </w:pPr>
      <w:r w:rsidRPr="00657738">
        <w:rPr>
          <w:rFonts w:ascii="宋体" w:eastAsia="宋体" w:hAnsi="宋体" w:hint="eastAsia"/>
          <w:color w:val="000000" w:themeColor="text1"/>
          <w:sz w:val="28"/>
          <w:szCs w:val="28"/>
        </w:rPr>
        <w:t>检测方法：目标区域捕获和高通量测序技术。</w:t>
      </w:r>
    </w:p>
    <w:p w14:paraId="37693D0C" w14:textId="77777777" w:rsidR="00884F34" w:rsidRPr="00657738" w:rsidRDefault="00884F34" w:rsidP="00657738">
      <w:pPr>
        <w:pStyle w:val="a8"/>
        <w:numPr>
          <w:ilvl w:val="3"/>
          <w:numId w:val="14"/>
        </w:numPr>
        <w:ind w:left="0" w:firstLine="560"/>
        <w:rPr>
          <w:rFonts w:ascii="宋体" w:eastAsia="宋体" w:hAnsi="宋体"/>
          <w:color w:val="000000" w:themeColor="text1"/>
          <w:sz w:val="28"/>
          <w:szCs w:val="28"/>
        </w:rPr>
      </w:pPr>
      <w:r w:rsidRPr="00657738">
        <w:rPr>
          <w:rFonts w:ascii="宋体" w:eastAsia="宋体" w:hAnsi="宋体"/>
          <w:color w:val="000000" w:themeColor="text1"/>
          <w:sz w:val="28"/>
          <w:szCs w:val="28"/>
        </w:rPr>
        <w:t>报告周期：收到合格样本25</w:t>
      </w:r>
      <w:r w:rsidRPr="00657738">
        <w:rPr>
          <w:rFonts w:ascii="宋体" w:eastAsia="宋体" w:hAnsi="宋体" w:hint="eastAsia"/>
          <w:color w:val="000000" w:themeColor="text1"/>
          <w:sz w:val="28"/>
          <w:szCs w:val="28"/>
        </w:rPr>
        <w:t>个自然日。</w:t>
      </w:r>
    </w:p>
    <w:p w14:paraId="16E7008E" w14:textId="3632AAAC" w:rsidR="00884F34" w:rsidRPr="00657738" w:rsidRDefault="00C30150" w:rsidP="00657738">
      <w:pPr>
        <w:pStyle w:val="2"/>
        <w:spacing w:line="240" w:lineRule="auto"/>
        <w:rPr>
          <w:sz w:val="28"/>
          <w:szCs w:val="28"/>
        </w:rPr>
      </w:pPr>
      <w:r>
        <w:rPr>
          <w:rFonts w:hint="eastAsia"/>
          <w:sz w:val="28"/>
          <w:szCs w:val="28"/>
        </w:rPr>
        <w:t>（</w:t>
      </w:r>
      <w:r w:rsidR="0065029A">
        <w:rPr>
          <w:rFonts w:hint="eastAsia"/>
          <w:sz w:val="28"/>
          <w:szCs w:val="28"/>
        </w:rPr>
        <w:t>十五</w:t>
      </w:r>
      <w:r>
        <w:rPr>
          <w:rFonts w:hint="eastAsia"/>
          <w:sz w:val="28"/>
          <w:szCs w:val="28"/>
        </w:rPr>
        <w:t>）</w:t>
      </w:r>
      <w:r w:rsidR="00884F34" w:rsidRPr="00657738">
        <w:rPr>
          <w:rFonts w:hint="eastAsia"/>
          <w:sz w:val="28"/>
          <w:szCs w:val="28"/>
        </w:rPr>
        <w:t>指定基因检测</w:t>
      </w:r>
    </w:p>
    <w:p w14:paraId="370D10DE" w14:textId="77777777" w:rsidR="00884F34" w:rsidRPr="00657738" w:rsidRDefault="00884F34" w:rsidP="00657738">
      <w:pPr>
        <w:pStyle w:val="a8"/>
        <w:numPr>
          <w:ilvl w:val="3"/>
          <w:numId w:val="15"/>
        </w:numPr>
        <w:ind w:left="0" w:firstLine="560"/>
        <w:rPr>
          <w:rFonts w:ascii="宋体" w:eastAsia="宋体" w:hAnsi="宋体"/>
          <w:color w:val="000000" w:themeColor="text1"/>
          <w:sz w:val="28"/>
          <w:szCs w:val="28"/>
        </w:rPr>
      </w:pPr>
      <w:r w:rsidRPr="00657738">
        <w:rPr>
          <w:rFonts w:ascii="宋体" w:eastAsia="宋体" w:hAnsi="宋体" w:hint="eastAsia"/>
          <w:color w:val="000000" w:themeColor="text1"/>
          <w:sz w:val="28"/>
          <w:szCs w:val="28"/>
        </w:rPr>
        <w:t>检测范围：针对受检者指定全外检测范围内任意≤</w:t>
      </w:r>
      <w:r w:rsidRPr="00657738">
        <w:rPr>
          <w:rFonts w:ascii="宋体" w:eastAsia="宋体" w:hAnsi="宋体"/>
          <w:color w:val="000000" w:themeColor="text1"/>
          <w:sz w:val="28"/>
          <w:szCs w:val="28"/>
        </w:rPr>
        <w:t>10个的基因</w:t>
      </w:r>
      <w:r w:rsidRPr="00657738">
        <w:rPr>
          <w:rFonts w:ascii="宋体" w:eastAsia="宋体" w:hAnsi="宋体" w:hint="eastAsia"/>
          <w:color w:val="000000" w:themeColor="text1"/>
          <w:sz w:val="28"/>
          <w:szCs w:val="28"/>
        </w:rPr>
        <w:t>进行外显子突变及外显子相邻20bp的内含子区中的点突变（检测准确率为99%以上）、小的缺失插入突变（20bp以内）（检测准确率为99%以上），以及外显子水平的缺失重复变异进行检测报告，用于对正常人或患者的检测。</w:t>
      </w:r>
    </w:p>
    <w:p w14:paraId="0B4CE0DB" w14:textId="77777777" w:rsidR="00884F34" w:rsidRPr="00657738" w:rsidRDefault="00884F34" w:rsidP="00657738">
      <w:pPr>
        <w:pStyle w:val="a8"/>
        <w:numPr>
          <w:ilvl w:val="3"/>
          <w:numId w:val="15"/>
        </w:numPr>
        <w:ind w:left="0" w:firstLine="560"/>
        <w:rPr>
          <w:rFonts w:ascii="宋体" w:eastAsia="宋体" w:hAnsi="宋体"/>
          <w:color w:val="000000" w:themeColor="text1"/>
          <w:sz w:val="28"/>
          <w:szCs w:val="28"/>
        </w:rPr>
      </w:pPr>
      <w:r w:rsidRPr="00657738">
        <w:rPr>
          <w:rFonts w:ascii="宋体" w:eastAsia="宋体" w:hAnsi="宋体" w:hint="eastAsia"/>
          <w:color w:val="000000" w:themeColor="text1"/>
          <w:sz w:val="28"/>
          <w:szCs w:val="28"/>
        </w:rPr>
        <w:t>样本类型：外周血、</w:t>
      </w:r>
      <w:r w:rsidRPr="00657738">
        <w:rPr>
          <w:rFonts w:ascii="宋体" w:eastAsia="宋体" w:hAnsi="宋体" w:cs="Times New Roman" w:hint="eastAsia"/>
          <w:sz w:val="28"/>
          <w:szCs w:val="28"/>
        </w:rPr>
        <w:t>基因组D</w:t>
      </w:r>
      <w:r w:rsidRPr="00657738">
        <w:rPr>
          <w:rFonts w:ascii="宋体" w:eastAsia="宋体" w:hAnsi="宋体" w:cs="Times New Roman"/>
          <w:sz w:val="28"/>
          <w:szCs w:val="28"/>
        </w:rPr>
        <w:t>NA</w:t>
      </w:r>
      <w:r w:rsidRPr="00657738">
        <w:rPr>
          <w:rFonts w:ascii="宋体" w:eastAsia="宋体" w:hAnsi="宋体" w:hint="eastAsia"/>
          <w:color w:val="000000" w:themeColor="text1"/>
          <w:sz w:val="28"/>
          <w:szCs w:val="28"/>
        </w:rPr>
        <w:t>等。</w:t>
      </w:r>
    </w:p>
    <w:p w14:paraId="1F5ADA9F" w14:textId="77777777" w:rsidR="00884F34" w:rsidRPr="00657738" w:rsidRDefault="00884F34" w:rsidP="00657738">
      <w:pPr>
        <w:pStyle w:val="a8"/>
        <w:numPr>
          <w:ilvl w:val="3"/>
          <w:numId w:val="15"/>
        </w:numPr>
        <w:ind w:left="0" w:firstLine="560"/>
        <w:rPr>
          <w:rFonts w:ascii="宋体" w:eastAsia="宋体" w:hAnsi="宋体"/>
          <w:color w:val="000000" w:themeColor="text1"/>
          <w:sz w:val="28"/>
          <w:szCs w:val="28"/>
        </w:rPr>
      </w:pPr>
      <w:r w:rsidRPr="00657738">
        <w:rPr>
          <w:rFonts w:ascii="宋体" w:eastAsia="宋体" w:hAnsi="宋体" w:hint="eastAsia"/>
          <w:color w:val="000000" w:themeColor="text1"/>
          <w:sz w:val="28"/>
          <w:szCs w:val="28"/>
        </w:rPr>
        <w:t>检测方法：芯片捕获高通量测序。</w:t>
      </w:r>
    </w:p>
    <w:p w14:paraId="7B81CDEA" w14:textId="77777777" w:rsidR="00884F34" w:rsidRPr="00657738" w:rsidRDefault="00884F34" w:rsidP="00657738">
      <w:pPr>
        <w:pStyle w:val="a8"/>
        <w:numPr>
          <w:ilvl w:val="3"/>
          <w:numId w:val="15"/>
        </w:numPr>
        <w:ind w:left="0" w:firstLine="560"/>
        <w:rPr>
          <w:rFonts w:ascii="宋体" w:eastAsia="宋体" w:hAnsi="宋体"/>
          <w:sz w:val="28"/>
          <w:szCs w:val="28"/>
        </w:rPr>
      </w:pPr>
      <w:bookmarkStart w:id="1" w:name="OLE_LINK6"/>
      <w:r w:rsidRPr="00657738">
        <w:rPr>
          <w:rFonts w:ascii="宋体" w:eastAsia="宋体" w:hAnsi="宋体" w:cs="Times New Roman"/>
          <w:bCs/>
          <w:sz w:val="28"/>
          <w:szCs w:val="28"/>
        </w:rPr>
        <w:t>报告周期：收到合格样本25</w:t>
      </w:r>
      <w:r w:rsidRPr="00657738">
        <w:rPr>
          <w:rFonts w:ascii="宋体" w:eastAsia="宋体" w:hAnsi="宋体" w:cs="Times New Roman" w:hint="eastAsia"/>
          <w:bCs/>
          <w:sz w:val="28"/>
          <w:szCs w:val="28"/>
        </w:rPr>
        <w:t>个自然日</w:t>
      </w:r>
      <w:r w:rsidRPr="00657738">
        <w:rPr>
          <w:rFonts w:ascii="宋体" w:eastAsia="宋体" w:hAnsi="宋体" w:hint="eastAsia"/>
          <w:color w:val="000000" w:themeColor="text1"/>
          <w:sz w:val="28"/>
          <w:szCs w:val="28"/>
        </w:rPr>
        <w:t>。</w:t>
      </w:r>
      <w:bookmarkEnd w:id="1"/>
    </w:p>
    <w:p w14:paraId="4E18CAD9" w14:textId="7BC3E302" w:rsidR="00ED5032" w:rsidRPr="00657738" w:rsidRDefault="000F6347" w:rsidP="00657738">
      <w:pPr>
        <w:pStyle w:val="21"/>
        <w:spacing w:line="240" w:lineRule="auto"/>
        <w:ind w:left="562" w:hanging="562"/>
        <w:rPr>
          <w:sz w:val="28"/>
          <w:szCs w:val="28"/>
        </w:rPr>
      </w:pPr>
      <w:r>
        <w:rPr>
          <w:rFonts w:hint="eastAsia"/>
          <w:sz w:val="28"/>
          <w:szCs w:val="28"/>
        </w:rPr>
        <w:t>（</w:t>
      </w:r>
      <w:r w:rsidR="0065029A">
        <w:rPr>
          <w:rFonts w:hint="eastAsia"/>
          <w:sz w:val="28"/>
          <w:szCs w:val="28"/>
        </w:rPr>
        <w:t>十六</w:t>
      </w:r>
      <w:r>
        <w:rPr>
          <w:rFonts w:hint="eastAsia"/>
          <w:sz w:val="28"/>
          <w:szCs w:val="28"/>
        </w:rPr>
        <w:t>）</w:t>
      </w:r>
      <w:r w:rsidR="00ED5032" w:rsidRPr="00657738">
        <w:rPr>
          <w:rFonts w:hint="eastAsia"/>
          <w:sz w:val="28"/>
          <w:szCs w:val="28"/>
        </w:rPr>
        <w:t>产前样本单病母源污染排查检测</w:t>
      </w:r>
    </w:p>
    <w:p w14:paraId="282AC338" w14:textId="77777777" w:rsidR="00ED5032" w:rsidRPr="00657738" w:rsidRDefault="00ED5032" w:rsidP="00657738">
      <w:pPr>
        <w:pStyle w:val="a8"/>
        <w:numPr>
          <w:ilvl w:val="0"/>
          <w:numId w:val="16"/>
        </w:numPr>
        <w:ind w:left="0" w:firstLine="560"/>
        <w:rPr>
          <w:rFonts w:ascii="宋体" w:eastAsia="宋体" w:hAnsi="宋体"/>
          <w:color w:val="000000"/>
          <w:sz w:val="28"/>
          <w:szCs w:val="28"/>
        </w:rPr>
      </w:pPr>
      <w:r w:rsidRPr="00657738">
        <w:rPr>
          <w:rFonts w:ascii="宋体" w:eastAsia="宋体" w:hAnsi="宋体" w:hint="eastAsia"/>
          <w:color w:val="000000"/>
          <w:sz w:val="28"/>
          <w:szCs w:val="28"/>
        </w:rPr>
        <w:t>检测内容：对胎儿样本及母亲血液进行检测，以判断胎儿样本</w:t>
      </w:r>
      <w:r w:rsidRPr="00657738">
        <w:rPr>
          <w:rFonts w:ascii="宋体" w:eastAsia="宋体" w:hAnsi="宋体" w:hint="eastAsia"/>
          <w:color w:val="000000"/>
          <w:sz w:val="28"/>
          <w:szCs w:val="28"/>
        </w:rPr>
        <w:lastRenderedPageBreak/>
        <w:t>中是否有混入母源 DNA 污染。</w:t>
      </w:r>
    </w:p>
    <w:p w14:paraId="0B9013C3" w14:textId="77777777" w:rsidR="00ED5032" w:rsidRPr="00657738" w:rsidRDefault="00ED5032" w:rsidP="00657738">
      <w:pPr>
        <w:pStyle w:val="a8"/>
        <w:numPr>
          <w:ilvl w:val="0"/>
          <w:numId w:val="16"/>
        </w:numPr>
        <w:ind w:left="0" w:firstLine="560"/>
        <w:rPr>
          <w:rFonts w:ascii="宋体" w:eastAsia="宋体" w:hAnsi="宋体"/>
          <w:color w:val="000000"/>
          <w:sz w:val="28"/>
          <w:szCs w:val="28"/>
        </w:rPr>
      </w:pPr>
      <w:r w:rsidRPr="00657738">
        <w:rPr>
          <w:rFonts w:ascii="宋体" w:eastAsia="宋体" w:hAnsi="宋体" w:hint="eastAsia"/>
          <w:color w:val="000000"/>
          <w:sz w:val="28"/>
          <w:szCs w:val="28"/>
        </w:rPr>
        <w:t>样本类型：</w:t>
      </w:r>
      <w:r w:rsidRPr="00657738">
        <w:rPr>
          <w:rFonts w:ascii="宋体" w:eastAsia="宋体" w:hAnsi="宋体" w:hint="eastAsia"/>
          <w:color w:val="000000" w:themeColor="text1"/>
          <w:sz w:val="28"/>
          <w:szCs w:val="28"/>
        </w:rPr>
        <w:t>外周血、</w:t>
      </w:r>
      <w:r w:rsidRPr="00657738">
        <w:rPr>
          <w:rFonts w:ascii="宋体" w:eastAsia="宋体" w:hAnsi="宋体" w:cs="Times New Roman" w:hint="eastAsia"/>
          <w:sz w:val="28"/>
          <w:szCs w:val="28"/>
        </w:rPr>
        <w:t>产前绒毛、羊水</w:t>
      </w:r>
      <w:r w:rsidRPr="00657738">
        <w:rPr>
          <w:rFonts w:ascii="宋体" w:eastAsia="宋体" w:hAnsi="宋体" w:hint="eastAsia"/>
          <w:color w:val="000000" w:themeColor="text1"/>
          <w:sz w:val="28"/>
          <w:szCs w:val="28"/>
        </w:rPr>
        <w:t>等。</w:t>
      </w:r>
    </w:p>
    <w:p w14:paraId="3152E034" w14:textId="77777777" w:rsidR="00ED5032" w:rsidRPr="00657738" w:rsidRDefault="00ED5032" w:rsidP="00657738">
      <w:pPr>
        <w:pStyle w:val="a8"/>
        <w:numPr>
          <w:ilvl w:val="0"/>
          <w:numId w:val="16"/>
        </w:numPr>
        <w:ind w:left="0" w:firstLine="560"/>
        <w:rPr>
          <w:rFonts w:ascii="宋体" w:eastAsia="宋体" w:hAnsi="宋体"/>
          <w:color w:val="000000"/>
          <w:sz w:val="28"/>
          <w:szCs w:val="28"/>
        </w:rPr>
      </w:pPr>
      <w:r w:rsidRPr="00657738">
        <w:rPr>
          <w:rFonts w:ascii="宋体" w:eastAsia="宋体" w:hAnsi="宋体" w:hint="eastAsia"/>
          <w:color w:val="000000"/>
          <w:sz w:val="28"/>
          <w:szCs w:val="28"/>
        </w:rPr>
        <w:t>检测方法：STR 技术</w:t>
      </w:r>
    </w:p>
    <w:p w14:paraId="537005DA" w14:textId="37280EC5" w:rsidR="00ED5032" w:rsidRPr="00657738" w:rsidRDefault="00ED5032" w:rsidP="00657738">
      <w:pPr>
        <w:pStyle w:val="a8"/>
        <w:numPr>
          <w:ilvl w:val="0"/>
          <w:numId w:val="16"/>
        </w:numPr>
        <w:ind w:left="0" w:firstLine="560"/>
        <w:rPr>
          <w:rFonts w:ascii="宋体" w:eastAsia="宋体" w:hAnsi="宋体"/>
          <w:sz w:val="28"/>
          <w:szCs w:val="28"/>
        </w:rPr>
      </w:pPr>
      <w:r w:rsidRPr="00657738">
        <w:rPr>
          <w:rFonts w:ascii="宋体" w:eastAsia="宋体" w:hAnsi="宋体" w:cs="Times New Roman"/>
          <w:bCs/>
          <w:sz w:val="28"/>
          <w:szCs w:val="28"/>
        </w:rPr>
        <w:t>报告周期：收到合格样本5</w:t>
      </w:r>
      <w:r w:rsidRPr="00657738">
        <w:rPr>
          <w:rFonts w:ascii="宋体" w:eastAsia="宋体" w:hAnsi="宋体" w:cs="Times New Roman" w:hint="eastAsia"/>
          <w:bCs/>
          <w:sz w:val="28"/>
          <w:szCs w:val="28"/>
        </w:rPr>
        <w:t>个工作日</w:t>
      </w:r>
      <w:r w:rsidRPr="00657738">
        <w:rPr>
          <w:rFonts w:ascii="宋体" w:eastAsia="宋体" w:hAnsi="宋体" w:hint="eastAsia"/>
          <w:color w:val="000000" w:themeColor="text1"/>
          <w:sz w:val="28"/>
          <w:szCs w:val="28"/>
        </w:rPr>
        <w:t>。</w:t>
      </w:r>
    </w:p>
    <w:p w14:paraId="04426C47" w14:textId="0E0811F0" w:rsidR="00657738" w:rsidRPr="000F6347" w:rsidRDefault="00657738" w:rsidP="00657738">
      <w:pPr>
        <w:rPr>
          <w:rFonts w:ascii="宋体" w:eastAsia="宋体" w:hAnsi="宋体"/>
          <w:b/>
          <w:sz w:val="28"/>
          <w:szCs w:val="28"/>
        </w:rPr>
      </w:pPr>
      <w:r w:rsidRPr="000F6347">
        <w:rPr>
          <w:rFonts w:ascii="宋体" w:eastAsia="宋体" w:hAnsi="宋体" w:hint="eastAsia"/>
          <w:b/>
          <w:sz w:val="28"/>
          <w:szCs w:val="28"/>
        </w:rPr>
        <w:t>（</w:t>
      </w:r>
      <w:r w:rsidR="0065029A">
        <w:rPr>
          <w:rFonts w:ascii="宋体" w:eastAsia="宋体" w:hAnsi="宋体" w:hint="eastAsia"/>
          <w:b/>
          <w:sz w:val="28"/>
          <w:szCs w:val="28"/>
        </w:rPr>
        <w:t>十七</w:t>
      </w:r>
      <w:r w:rsidRPr="000F6347">
        <w:rPr>
          <w:rFonts w:ascii="宋体" w:eastAsia="宋体" w:hAnsi="宋体" w:hint="eastAsia"/>
          <w:b/>
          <w:sz w:val="28"/>
          <w:szCs w:val="28"/>
        </w:rPr>
        <w:t>）多种单基因病无创产前检测</w:t>
      </w:r>
    </w:p>
    <w:p w14:paraId="0340A269" w14:textId="77777777" w:rsidR="00657738" w:rsidRPr="00657738" w:rsidRDefault="00657738" w:rsidP="00657738">
      <w:pPr>
        <w:rPr>
          <w:rFonts w:ascii="宋体" w:eastAsia="宋体" w:hAnsi="宋体"/>
          <w:sz w:val="28"/>
          <w:szCs w:val="28"/>
        </w:rPr>
      </w:pPr>
      <w:r w:rsidRPr="00657738">
        <w:rPr>
          <w:rFonts w:ascii="宋体" w:eastAsia="宋体" w:hAnsi="宋体" w:hint="eastAsia"/>
          <w:sz w:val="28"/>
          <w:szCs w:val="28"/>
        </w:rPr>
        <w:t>1．检测内容：可针对200种以上显性单基因病进行检测，检测基因数不低于150个。</w:t>
      </w:r>
    </w:p>
    <w:p w14:paraId="61A3359D" w14:textId="77777777" w:rsidR="00657738" w:rsidRPr="00657738" w:rsidRDefault="00657738" w:rsidP="00657738">
      <w:pPr>
        <w:rPr>
          <w:rFonts w:ascii="宋体" w:eastAsia="宋体" w:hAnsi="宋体"/>
          <w:sz w:val="28"/>
          <w:szCs w:val="28"/>
        </w:rPr>
      </w:pPr>
      <w:r w:rsidRPr="00657738">
        <w:rPr>
          <w:rFonts w:ascii="宋体" w:eastAsia="宋体" w:hAnsi="宋体" w:hint="eastAsia"/>
          <w:sz w:val="28"/>
          <w:szCs w:val="28"/>
        </w:rPr>
        <w:t>2．▲检测技术：采用分子标签建库、目标区域捕获-高通量测序技术，可检测目标区域基因的编码区及其上下游30bp。</w:t>
      </w:r>
    </w:p>
    <w:p w14:paraId="4D4CACF7" w14:textId="77777777" w:rsidR="00657738" w:rsidRPr="00657738" w:rsidRDefault="00657738" w:rsidP="00657738">
      <w:pPr>
        <w:rPr>
          <w:rFonts w:ascii="宋体" w:eastAsia="宋体" w:hAnsi="宋体"/>
          <w:sz w:val="28"/>
          <w:szCs w:val="28"/>
        </w:rPr>
      </w:pPr>
      <w:r w:rsidRPr="00657738">
        <w:rPr>
          <w:rFonts w:ascii="宋体" w:eastAsia="宋体" w:hAnsi="宋体" w:hint="eastAsia"/>
          <w:sz w:val="28"/>
          <w:szCs w:val="28"/>
        </w:rPr>
        <w:t>3．检测范围：可检测目标区域基因编码区及其上下游30bp（变异类型包括点突变、5bp以内插入缺失）。</w:t>
      </w:r>
    </w:p>
    <w:p w14:paraId="119463EA" w14:textId="77777777" w:rsidR="00657738" w:rsidRPr="00657738" w:rsidRDefault="00657738" w:rsidP="00657738">
      <w:pPr>
        <w:rPr>
          <w:rFonts w:ascii="宋体" w:eastAsia="宋体" w:hAnsi="宋体"/>
          <w:sz w:val="28"/>
          <w:szCs w:val="28"/>
        </w:rPr>
      </w:pPr>
      <w:r w:rsidRPr="00657738">
        <w:rPr>
          <w:rFonts w:ascii="宋体" w:eastAsia="宋体" w:hAnsi="宋体" w:hint="eastAsia"/>
          <w:sz w:val="28"/>
          <w:szCs w:val="28"/>
        </w:rPr>
        <w:t>4．测序深度：平均测序深度不低于800X。</w:t>
      </w:r>
    </w:p>
    <w:p w14:paraId="04C9B5DE" w14:textId="77777777" w:rsidR="00657738" w:rsidRPr="00657738" w:rsidRDefault="00657738" w:rsidP="00657738">
      <w:pPr>
        <w:rPr>
          <w:rFonts w:ascii="宋体" w:eastAsia="宋体" w:hAnsi="宋体"/>
          <w:sz w:val="28"/>
          <w:szCs w:val="28"/>
        </w:rPr>
      </w:pPr>
      <w:r w:rsidRPr="00657738">
        <w:rPr>
          <w:rFonts w:ascii="宋体" w:eastAsia="宋体" w:hAnsi="宋体" w:hint="eastAsia"/>
          <w:sz w:val="28"/>
          <w:szCs w:val="28"/>
        </w:rPr>
        <w:t>5．报告周期：15个工作日</w:t>
      </w:r>
    </w:p>
    <w:p w14:paraId="16CB5C62" w14:textId="4952BF6B" w:rsidR="00ED5032" w:rsidRPr="00657738" w:rsidRDefault="00657738" w:rsidP="00657738">
      <w:pPr>
        <w:rPr>
          <w:rFonts w:ascii="宋体" w:eastAsia="宋体" w:hAnsi="宋体"/>
          <w:sz w:val="28"/>
          <w:szCs w:val="28"/>
        </w:rPr>
      </w:pPr>
      <w:r w:rsidRPr="00657738">
        <w:rPr>
          <w:rFonts w:ascii="宋体" w:eastAsia="宋体" w:hAnsi="宋体" w:hint="eastAsia"/>
          <w:sz w:val="28"/>
          <w:szCs w:val="28"/>
        </w:rPr>
        <w:t>6．▲具有较好的科研能力，胎儿无创单基因病检测项目发表论文20篇以上，需提供文章清单。（若投标人为子公司的，可提供所属集团公司的佐证材料；若投标人为代理商的，可提供厂家的佐证材料）。</w:t>
      </w:r>
    </w:p>
    <w:p w14:paraId="691C28C5" w14:textId="785504ED" w:rsidR="00657738" w:rsidRDefault="00657738" w:rsidP="00ED5032">
      <w:pPr>
        <w:spacing w:line="360" w:lineRule="auto"/>
        <w:rPr>
          <w:rFonts w:ascii="宋体" w:eastAsia="宋体" w:hAnsi="宋体"/>
          <w:sz w:val="24"/>
          <w:szCs w:val="24"/>
        </w:rPr>
      </w:pPr>
    </w:p>
    <w:p w14:paraId="70AADF7F" w14:textId="77777777" w:rsidR="00657738" w:rsidRPr="00ED5032" w:rsidRDefault="00657738" w:rsidP="00ED5032">
      <w:pPr>
        <w:spacing w:line="360" w:lineRule="auto"/>
        <w:rPr>
          <w:rFonts w:ascii="宋体" w:eastAsia="宋体" w:hAnsi="宋体"/>
          <w:sz w:val="24"/>
          <w:szCs w:val="24"/>
        </w:rPr>
      </w:pPr>
    </w:p>
    <w:p w14:paraId="4828F336" w14:textId="5435E5E3" w:rsidR="00E82C8F" w:rsidRPr="005D6706" w:rsidRDefault="005D6706" w:rsidP="005D6706">
      <w:pPr>
        <w:pStyle w:val="a8"/>
        <w:spacing w:line="560" w:lineRule="exact"/>
        <w:ind w:left="640" w:firstLineChars="0" w:firstLine="0"/>
        <w:rPr>
          <w:rFonts w:ascii="黑体" w:eastAsia="黑体" w:hAnsi="黑体"/>
          <w:sz w:val="28"/>
        </w:rPr>
      </w:pPr>
      <w:r w:rsidRPr="005D6706">
        <w:rPr>
          <w:rFonts w:ascii="黑体" w:eastAsia="黑体" w:hAnsi="黑体" w:hint="eastAsia"/>
          <w:snapToGrid w:val="0"/>
          <w:color w:val="000000"/>
          <w:spacing w:val="10"/>
          <w:kern w:val="24"/>
          <w:sz w:val="30"/>
          <w:szCs w:val="30"/>
        </w:rPr>
        <w:t>五</w:t>
      </w:r>
      <w:r w:rsidR="00775FBC" w:rsidRPr="005D6706">
        <w:rPr>
          <w:rFonts w:ascii="黑体" w:eastAsia="黑体" w:hAnsi="黑体" w:hint="eastAsia"/>
          <w:snapToGrid w:val="0"/>
          <w:color w:val="000000"/>
          <w:spacing w:val="10"/>
          <w:kern w:val="24"/>
          <w:sz w:val="30"/>
          <w:szCs w:val="30"/>
        </w:rPr>
        <w:t>、</w:t>
      </w:r>
      <w:r w:rsidR="00E82C8F" w:rsidRPr="005D6706">
        <w:rPr>
          <w:rFonts w:ascii="黑体" w:eastAsia="黑体" w:hAnsi="黑体" w:hint="eastAsia"/>
          <w:sz w:val="28"/>
        </w:rPr>
        <w:t>产前诊断检测服务</w:t>
      </w:r>
      <w:r w:rsidR="00BA2E12" w:rsidRPr="005D6706">
        <w:rPr>
          <w:rFonts w:ascii="黑体" w:eastAsia="黑体" w:hAnsi="黑体" w:hint="eastAsia"/>
          <w:sz w:val="28"/>
        </w:rPr>
        <w:t>提供方需满足以下</w:t>
      </w:r>
      <w:r w:rsidR="00950EA5" w:rsidRPr="005D6706">
        <w:rPr>
          <w:rFonts w:ascii="黑体" w:eastAsia="黑体" w:hAnsi="黑体" w:hint="eastAsia"/>
          <w:sz w:val="28"/>
        </w:rPr>
        <w:t>技术</w:t>
      </w:r>
      <w:r>
        <w:rPr>
          <w:rFonts w:ascii="黑体" w:eastAsia="黑体" w:hAnsi="黑体" w:hint="eastAsia"/>
          <w:sz w:val="28"/>
        </w:rPr>
        <w:t>和服务</w:t>
      </w:r>
      <w:r w:rsidR="00950EA5" w:rsidRPr="005D6706">
        <w:rPr>
          <w:rFonts w:ascii="黑体" w:eastAsia="黑体" w:hAnsi="黑体" w:hint="eastAsia"/>
          <w:sz w:val="28"/>
        </w:rPr>
        <w:t>需求</w:t>
      </w:r>
    </w:p>
    <w:p w14:paraId="660748DD" w14:textId="77777777" w:rsidR="00E82C8F" w:rsidRPr="00D30221" w:rsidRDefault="00E82C8F" w:rsidP="005D6706">
      <w:pPr>
        <w:spacing w:line="360" w:lineRule="auto"/>
        <w:ind w:firstLineChars="200" w:firstLine="560"/>
        <w:rPr>
          <w:rFonts w:ascii="仿宋" w:eastAsia="仿宋" w:hAnsi="仿宋"/>
          <w:sz w:val="28"/>
        </w:rPr>
      </w:pPr>
      <w:r w:rsidRPr="00D30221">
        <w:rPr>
          <w:rFonts w:ascii="仿宋" w:eastAsia="仿宋" w:hAnsi="仿宋" w:hint="eastAsia"/>
          <w:sz w:val="28"/>
        </w:rPr>
        <w:t>1、承担样品运输接收，实验进展跟进和检测结果反馈等具体工作</w:t>
      </w:r>
      <w:r w:rsidR="00E866D3" w:rsidRPr="00D30221">
        <w:rPr>
          <w:rFonts w:ascii="仿宋" w:eastAsia="仿宋" w:hAnsi="仿宋" w:hint="eastAsia"/>
          <w:sz w:val="28"/>
        </w:rPr>
        <w:t>，保证</w:t>
      </w:r>
      <w:r w:rsidR="002310C5" w:rsidRPr="00D30221">
        <w:rPr>
          <w:rFonts w:ascii="仿宋" w:eastAsia="仿宋" w:hAnsi="仿宋" w:hint="eastAsia"/>
          <w:sz w:val="28"/>
        </w:rPr>
        <w:t>检测服务的</w:t>
      </w:r>
      <w:r w:rsidR="00E866D3" w:rsidRPr="00D30221">
        <w:rPr>
          <w:rFonts w:ascii="仿宋" w:eastAsia="仿宋" w:hAnsi="仿宋" w:hint="eastAsia"/>
          <w:sz w:val="28"/>
        </w:rPr>
        <w:t>真实性和检测</w:t>
      </w:r>
      <w:r w:rsidR="002310C5" w:rsidRPr="00D30221">
        <w:rPr>
          <w:rFonts w:ascii="仿宋" w:eastAsia="仿宋" w:hAnsi="仿宋" w:hint="eastAsia"/>
          <w:sz w:val="28"/>
        </w:rPr>
        <w:t>质量</w:t>
      </w:r>
      <w:r w:rsidRPr="00D30221">
        <w:rPr>
          <w:rFonts w:ascii="仿宋" w:eastAsia="仿宋" w:hAnsi="仿宋" w:hint="eastAsia"/>
          <w:sz w:val="28"/>
        </w:rPr>
        <w:t>。</w:t>
      </w:r>
      <w:r w:rsidR="005D6706" w:rsidRPr="00D30221">
        <w:rPr>
          <w:rFonts w:ascii="仿宋" w:eastAsia="仿宋" w:hAnsi="仿宋" w:hint="eastAsia"/>
          <w:sz w:val="28"/>
        </w:rPr>
        <w:t>需提供每天至少</w:t>
      </w:r>
      <w:r w:rsidR="005D6706" w:rsidRPr="00D30221">
        <w:rPr>
          <w:rFonts w:ascii="仿宋" w:eastAsia="仿宋" w:hAnsi="仿宋"/>
          <w:sz w:val="28"/>
        </w:rPr>
        <w:t>2</w:t>
      </w:r>
      <w:r w:rsidR="005D6706" w:rsidRPr="00D30221">
        <w:rPr>
          <w:rFonts w:ascii="仿宋" w:eastAsia="仿宋" w:hAnsi="仿宋" w:hint="eastAsia"/>
          <w:sz w:val="28"/>
        </w:rPr>
        <w:t>次上门收取标本的服务。</w:t>
      </w:r>
    </w:p>
    <w:p w14:paraId="408335DB" w14:textId="77777777" w:rsidR="005D6706" w:rsidRPr="00D30221" w:rsidRDefault="005D6706" w:rsidP="00D30221">
      <w:pPr>
        <w:spacing w:line="360" w:lineRule="auto"/>
        <w:ind w:firstLineChars="200" w:firstLine="560"/>
        <w:rPr>
          <w:rFonts w:ascii="仿宋" w:eastAsia="仿宋" w:hAnsi="仿宋"/>
          <w:sz w:val="28"/>
        </w:rPr>
      </w:pPr>
      <w:r w:rsidRPr="00D30221">
        <w:rPr>
          <w:rFonts w:ascii="仿宋" w:eastAsia="仿宋" w:hAnsi="仿宋" w:hint="eastAsia"/>
          <w:sz w:val="28"/>
        </w:rPr>
        <w:t>2. 提供冷链物流服务，确保标本运输过程的安全及有效，自有冷链</w:t>
      </w:r>
      <w:r w:rsidRPr="00D30221">
        <w:rPr>
          <w:rFonts w:ascii="仿宋" w:eastAsia="仿宋" w:hAnsi="仿宋" w:hint="eastAsia"/>
          <w:sz w:val="28"/>
        </w:rPr>
        <w:lastRenderedPageBreak/>
        <w:t>物流队伍者优先；</w:t>
      </w:r>
    </w:p>
    <w:p w14:paraId="04B5D7CC" w14:textId="77777777" w:rsidR="006A0165" w:rsidRPr="00D30221" w:rsidRDefault="006A0165" w:rsidP="00D30221">
      <w:pPr>
        <w:spacing w:line="360" w:lineRule="auto"/>
        <w:ind w:firstLineChars="200" w:firstLine="560"/>
        <w:rPr>
          <w:rFonts w:ascii="仿宋" w:eastAsia="仿宋" w:hAnsi="仿宋"/>
          <w:sz w:val="28"/>
        </w:rPr>
      </w:pPr>
      <w:r w:rsidRPr="00D30221">
        <w:rPr>
          <w:rFonts w:ascii="仿宋" w:eastAsia="仿宋" w:hAnsi="仿宋" w:hint="eastAsia"/>
          <w:sz w:val="28"/>
        </w:rPr>
        <w:t>3.需提供实验室双向系统对接服务，标本数据和结果双向传输。检测报告按照双方约定的出报告时间出具。样品信息单经服务商确认无误、样品检测合格。</w:t>
      </w:r>
    </w:p>
    <w:p w14:paraId="4F245A4A" w14:textId="77777777" w:rsidR="00E82C8F" w:rsidRPr="00D30221" w:rsidRDefault="006A0165" w:rsidP="005D6706">
      <w:pPr>
        <w:spacing w:line="360" w:lineRule="auto"/>
        <w:ind w:firstLineChars="200" w:firstLine="560"/>
        <w:rPr>
          <w:rFonts w:ascii="仿宋" w:eastAsia="仿宋" w:hAnsi="仿宋"/>
          <w:sz w:val="28"/>
        </w:rPr>
      </w:pPr>
      <w:r w:rsidRPr="00D30221">
        <w:rPr>
          <w:rFonts w:ascii="仿宋" w:eastAsia="仿宋" w:hAnsi="仿宋" w:hint="eastAsia"/>
          <w:sz w:val="28"/>
        </w:rPr>
        <w:t>4</w:t>
      </w:r>
      <w:r w:rsidR="00E82C8F" w:rsidRPr="00D30221">
        <w:rPr>
          <w:rFonts w:ascii="仿宋" w:eastAsia="仿宋" w:hAnsi="仿宋" w:hint="eastAsia"/>
          <w:sz w:val="28"/>
        </w:rPr>
        <w:t>、负责本医学检测项目宣传材料和支撑文件材料（如送检单、知情同意书等）的设计、印刷等工作。</w:t>
      </w:r>
    </w:p>
    <w:p w14:paraId="40A8B707" w14:textId="77777777" w:rsidR="00C43705" w:rsidRPr="00D30221" w:rsidRDefault="006A0165" w:rsidP="005D6706">
      <w:pPr>
        <w:spacing w:line="360" w:lineRule="auto"/>
        <w:ind w:firstLineChars="200" w:firstLine="560"/>
        <w:rPr>
          <w:rFonts w:ascii="仿宋" w:eastAsia="仿宋" w:hAnsi="仿宋"/>
          <w:sz w:val="28"/>
        </w:rPr>
      </w:pPr>
      <w:r w:rsidRPr="00D30221">
        <w:rPr>
          <w:rFonts w:ascii="仿宋" w:eastAsia="仿宋" w:hAnsi="仿宋" w:hint="eastAsia"/>
          <w:sz w:val="28"/>
        </w:rPr>
        <w:t>5</w:t>
      </w:r>
      <w:r w:rsidR="00E82C8F" w:rsidRPr="00D30221">
        <w:rPr>
          <w:rFonts w:ascii="仿宋" w:eastAsia="仿宋" w:hAnsi="仿宋" w:hint="eastAsia"/>
          <w:sz w:val="28"/>
        </w:rPr>
        <w:t>、</w:t>
      </w:r>
      <w:r w:rsidR="00E82C8F" w:rsidRPr="00D30221">
        <w:rPr>
          <w:rFonts w:ascii="仿宋" w:eastAsia="仿宋" w:hAnsi="仿宋"/>
          <w:sz w:val="28"/>
        </w:rPr>
        <w:t>对于</w:t>
      </w:r>
      <w:r w:rsidR="007012CB" w:rsidRPr="00D30221">
        <w:rPr>
          <w:rFonts w:ascii="仿宋" w:eastAsia="仿宋" w:hAnsi="仿宋"/>
          <w:sz w:val="28"/>
        </w:rPr>
        <w:t>检测服务涉及的患者个人信息及检测数据</w:t>
      </w:r>
      <w:r w:rsidR="00E82C8F" w:rsidRPr="00D30221">
        <w:rPr>
          <w:rFonts w:ascii="仿宋" w:eastAsia="仿宋" w:hAnsi="仿宋"/>
          <w:sz w:val="28"/>
        </w:rPr>
        <w:t>保密</w:t>
      </w:r>
      <w:r w:rsidR="00E82C8F" w:rsidRPr="00D30221">
        <w:rPr>
          <w:rFonts w:ascii="仿宋" w:eastAsia="仿宋" w:hAnsi="仿宋" w:hint="eastAsia"/>
          <w:sz w:val="28"/>
        </w:rPr>
        <w:t>。</w:t>
      </w:r>
    </w:p>
    <w:p w14:paraId="238261D5" w14:textId="77777777" w:rsidR="004610F1" w:rsidRDefault="004610F1" w:rsidP="005D6706">
      <w:pPr>
        <w:pStyle w:val="a8"/>
        <w:spacing w:line="560" w:lineRule="exact"/>
        <w:ind w:left="640" w:firstLineChars="0" w:firstLine="0"/>
        <w:rPr>
          <w:rFonts w:ascii="仿宋" w:eastAsia="仿宋" w:hAnsi="仿宋" w:cstheme="minorBidi"/>
          <w:sz w:val="28"/>
          <w:szCs w:val="28"/>
        </w:rPr>
      </w:pPr>
    </w:p>
    <w:p w14:paraId="5BEFFD7F" w14:textId="77777777" w:rsidR="005D6706" w:rsidRPr="00D01DB1" w:rsidRDefault="005D6706" w:rsidP="005D6706">
      <w:pPr>
        <w:pStyle w:val="a8"/>
        <w:spacing w:line="560" w:lineRule="exact"/>
        <w:ind w:left="640" w:firstLineChars="0" w:firstLine="0"/>
        <w:rPr>
          <w:rFonts w:ascii="黑体" w:eastAsia="黑体" w:hAnsi="黑体"/>
          <w:snapToGrid w:val="0"/>
          <w:color w:val="000000"/>
          <w:spacing w:val="10"/>
          <w:kern w:val="24"/>
          <w:sz w:val="30"/>
          <w:szCs w:val="30"/>
        </w:rPr>
      </w:pPr>
      <w:r>
        <w:rPr>
          <w:rFonts w:ascii="黑体" w:eastAsia="黑体" w:hAnsi="黑体" w:hint="eastAsia"/>
          <w:snapToGrid w:val="0"/>
          <w:color w:val="000000"/>
          <w:spacing w:val="10"/>
          <w:kern w:val="24"/>
          <w:sz w:val="30"/>
          <w:szCs w:val="30"/>
        </w:rPr>
        <w:t>六、</w:t>
      </w:r>
      <w:r w:rsidRPr="00D01DB1">
        <w:rPr>
          <w:rFonts w:ascii="黑体" w:eastAsia="黑体" w:hAnsi="黑体" w:hint="eastAsia"/>
          <w:snapToGrid w:val="0"/>
          <w:color w:val="000000"/>
          <w:spacing w:val="10"/>
          <w:kern w:val="24"/>
          <w:sz w:val="30"/>
          <w:szCs w:val="30"/>
        </w:rPr>
        <w:t>结果报告要求</w:t>
      </w:r>
    </w:p>
    <w:p w14:paraId="20DCD82A" w14:textId="77777777" w:rsidR="005D6706" w:rsidRPr="00D30221" w:rsidRDefault="005D6706" w:rsidP="00D30221">
      <w:pPr>
        <w:spacing w:line="360" w:lineRule="auto"/>
        <w:ind w:firstLineChars="200" w:firstLine="560"/>
        <w:rPr>
          <w:rFonts w:ascii="仿宋" w:eastAsia="仿宋" w:hAnsi="仿宋"/>
          <w:sz w:val="28"/>
        </w:rPr>
      </w:pPr>
      <w:r w:rsidRPr="00D30221">
        <w:rPr>
          <w:rFonts w:ascii="仿宋" w:eastAsia="仿宋" w:hAnsi="仿宋" w:hint="eastAsia"/>
          <w:sz w:val="28"/>
        </w:rPr>
        <w:t>在完成本合同约定的工作后，以PDF或者电子邮件方式发送结果报告给甲方，说明项目完成情况。</w:t>
      </w:r>
    </w:p>
    <w:p w14:paraId="107415D9" w14:textId="77777777" w:rsidR="006A0165" w:rsidRPr="00D01DB1" w:rsidRDefault="006A0165" w:rsidP="006A0165">
      <w:pPr>
        <w:pStyle w:val="a8"/>
        <w:spacing w:line="560" w:lineRule="exact"/>
        <w:ind w:left="640" w:firstLineChars="0" w:firstLine="0"/>
        <w:rPr>
          <w:rFonts w:ascii="黑体" w:eastAsia="黑体" w:hAnsi="黑体"/>
          <w:snapToGrid w:val="0"/>
          <w:color w:val="000000"/>
          <w:spacing w:val="10"/>
          <w:kern w:val="24"/>
          <w:sz w:val="30"/>
          <w:szCs w:val="30"/>
        </w:rPr>
      </w:pPr>
      <w:r>
        <w:rPr>
          <w:rFonts w:ascii="黑体" w:eastAsia="黑体" w:hAnsi="黑体" w:hint="eastAsia"/>
          <w:snapToGrid w:val="0"/>
          <w:color w:val="000000"/>
          <w:spacing w:val="10"/>
          <w:kern w:val="24"/>
          <w:sz w:val="30"/>
          <w:szCs w:val="30"/>
        </w:rPr>
        <w:t>七、</w:t>
      </w:r>
      <w:r w:rsidRPr="00D01DB1">
        <w:rPr>
          <w:rFonts w:ascii="黑体" w:eastAsia="黑体" w:hAnsi="黑体" w:hint="eastAsia"/>
          <w:snapToGrid w:val="0"/>
          <w:color w:val="000000"/>
          <w:spacing w:val="10"/>
          <w:kern w:val="24"/>
          <w:sz w:val="30"/>
          <w:szCs w:val="30"/>
        </w:rPr>
        <w:t>付款方式</w:t>
      </w:r>
    </w:p>
    <w:p w14:paraId="5076DC61" w14:textId="77777777" w:rsidR="00306E40" w:rsidRPr="00D30221" w:rsidRDefault="006A0165" w:rsidP="00D30221">
      <w:pPr>
        <w:widowControl/>
        <w:ind w:firstLineChars="200" w:firstLine="560"/>
        <w:jc w:val="left"/>
        <w:rPr>
          <w:rFonts w:ascii="仿宋" w:eastAsia="仿宋" w:hAnsi="仿宋"/>
          <w:sz w:val="28"/>
        </w:rPr>
      </w:pPr>
      <w:r w:rsidRPr="00D30221">
        <w:rPr>
          <w:rFonts w:ascii="仿宋" w:eastAsia="仿宋" w:hAnsi="仿宋" w:hint="eastAsia"/>
          <w:sz w:val="28"/>
        </w:rPr>
        <w:t>合同签订后，服务商根据采购人的样本进行检测，检测费用每月据实凭发票进行结算。</w:t>
      </w:r>
    </w:p>
    <w:sectPr w:rsidR="00306E40" w:rsidRPr="00D30221" w:rsidSect="005D6706">
      <w:pgSz w:w="11906" w:h="16838"/>
      <w:pgMar w:top="1440" w:right="1531" w:bottom="1440" w:left="153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07C9" w16cex:dateUtc="2023-08-03T03:02:00Z"/>
  <w16cex:commentExtensible w16cex:durableId="28760784" w16cex:dateUtc="2023-08-03T0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8DE3" w14:textId="77777777" w:rsidR="000D50ED" w:rsidRDefault="000D50ED" w:rsidP="009E7D48">
      <w:r>
        <w:separator/>
      </w:r>
    </w:p>
  </w:endnote>
  <w:endnote w:type="continuationSeparator" w:id="0">
    <w:p w14:paraId="286E6C11" w14:textId="77777777" w:rsidR="000D50ED" w:rsidRDefault="000D50ED" w:rsidP="009E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9544C" w14:textId="77777777" w:rsidR="000D50ED" w:rsidRDefault="000D50ED" w:rsidP="009E7D48">
      <w:r>
        <w:separator/>
      </w:r>
    </w:p>
  </w:footnote>
  <w:footnote w:type="continuationSeparator" w:id="0">
    <w:p w14:paraId="35AC4883" w14:textId="77777777" w:rsidR="000D50ED" w:rsidRDefault="000D50ED" w:rsidP="009E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E01"/>
    <w:multiLevelType w:val="hybridMultilevel"/>
    <w:tmpl w:val="8B9C6B3C"/>
    <w:lvl w:ilvl="0" w:tplc="0409000F">
      <w:start w:val="1"/>
      <w:numFmt w:val="decimal"/>
      <w:lvlText w:val="%1."/>
      <w:lvlJc w:val="left"/>
      <w:pPr>
        <w:ind w:left="920" w:hanging="440"/>
      </w:pPr>
    </w:lvl>
    <w:lvl w:ilvl="1" w:tplc="04090019">
      <w:start w:val="1"/>
      <w:numFmt w:val="lowerLetter"/>
      <w:lvlText w:val="%2)"/>
      <w:lvlJc w:val="left"/>
      <w:pPr>
        <w:ind w:left="1360" w:hanging="440"/>
      </w:pPr>
    </w:lvl>
    <w:lvl w:ilvl="2" w:tplc="0409001B">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05717BA4"/>
    <w:multiLevelType w:val="multilevel"/>
    <w:tmpl w:val="B81A44C6"/>
    <w:lvl w:ilvl="0">
      <w:start w:val="1"/>
      <w:numFmt w:val="decimal"/>
      <w:lvlText w:val="%1."/>
      <w:lvlJc w:val="left"/>
      <w:pPr>
        <w:ind w:left="785"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EA5929"/>
    <w:multiLevelType w:val="hybridMultilevel"/>
    <w:tmpl w:val="8996A04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1E9E4F71"/>
    <w:multiLevelType w:val="hybridMultilevel"/>
    <w:tmpl w:val="E44E219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24936234"/>
    <w:multiLevelType w:val="multilevel"/>
    <w:tmpl w:val="B81A44C6"/>
    <w:lvl w:ilvl="0">
      <w:start w:val="1"/>
      <w:numFmt w:val="decimal"/>
      <w:lvlText w:val="%1."/>
      <w:lvlJc w:val="left"/>
      <w:pPr>
        <w:ind w:left="785"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8770D2"/>
    <w:multiLevelType w:val="hybridMultilevel"/>
    <w:tmpl w:val="C632DF44"/>
    <w:lvl w:ilvl="0" w:tplc="68225DAE">
      <w:start w:val="1"/>
      <w:numFmt w:val="decimal"/>
      <w:lvlText w:val="%1."/>
      <w:lvlJc w:val="left"/>
      <w:pPr>
        <w:ind w:left="525" w:hanging="420"/>
      </w:pPr>
      <w:rPr>
        <w:rFonts w:hint="eastAsia"/>
      </w:rPr>
    </w:lvl>
    <w:lvl w:ilvl="1" w:tplc="68225DAE">
      <w:start w:val="1"/>
      <w:numFmt w:val="decimal"/>
      <w:lvlText w:val="%2."/>
      <w:lvlJc w:val="left"/>
      <w:pPr>
        <w:ind w:left="420" w:hanging="420"/>
      </w:pPr>
      <w:rPr>
        <w:rFonts w:hint="eastAsia"/>
      </w:r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15:restartNumberingAfterBreak="0">
    <w:nsid w:val="26C22B40"/>
    <w:multiLevelType w:val="hybridMultilevel"/>
    <w:tmpl w:val="D0C49F3E"/>
    <w:lvl w:ilvl="0" w:tplc="68225D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EB0C13"/>
    <w:multiLevelType w:val="hybridMultilevel"/>
    <w:tmpl w:val="C62401B0"/>
    <w:lvl w:ilvl="0" w:tplc="26DAC9B8">
      <w:start w:val="1"/>
      <w:numFmt w:val="decimal"/>
      <w:lvlText w:val="%1."/>
      <w:lvlJc w:val="left"/>
      <w:pPr>
        <w:ind w:left="420" w:hanging="420"/>
      </w:pPr>
      <w:rPr>
        <w:color w:val="auto"/>
      </w:rPr>
    </w:lvl>
    <w:lvl w:ilvl="1" w:tplc="F58CBA0E">
      <w:numFmt w:val="bullet"/>
      <w:lvlText w:val="★"/>
      <w:lvlJc w:val="left"/>
      <w:pPr>
        <w:ind w:left="780" w:hanging="360"/>
      </w:pPr>
      <w:rPr>
        <w:rFonts w:ascii="宋体" w:eastAsia="宋体" w:hAnsi="宋体" w:cs="宋体" w:hint="eastAsia"/>
        <w:color w:val="000000"/>
        <w:lang w:val="en-US"/>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4AF42847"/>
    <w:multiLevelType w:val="hybridMultilevel"/>
    <w:tmpl w:val="2202E8F8"/>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4C5A6501"/>
    <w:multiLevelType w:val="multilevel"/>
    <w:tmpl w:val="4C5A65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ECD44BD"/>
    <w:multiLevelType w:val="multilevel"/>
    <w:tmpl w:val="EF008C74"/>
    <w:lvl w:ilvl="0">
      <w:start w:val="1"/>
      <w:numFmt w:val="decimal"/>
      <w:lvlText w:val="%1."/>
      <w:lvlJc w:val="left"/>
      <w:pPr>
        <w:ind w:left="390" w:hanging="390"/>
      </w:pPr>
      <w:rPr>
        <w:rFonts w:hint="default"/>
        <w:color w:val="auto"/>
      </w:rPr>
    </w:lvl>
    <w:lvl w:ilvl="1">
      <w:start w:val="1"/>
      <w:numFmt w:val="decimal"/>
      <w:lvlText w:val="%2."/>
      <w:lvlJc w:val="left"/>
      <w:pPr>
        <w:ind w:left="420" w:hanging="4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7970932"/>
    <w:multiLevelType w:val="hybridMultilevel"/>
    <w:tmpl w:val="CBE466F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69C15109"/>
    <w:multiLevelType w:val="hybridMultilevel"/>
    <w:tmpl w:val="09DE00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C1B0EE8"/>
    <w:multiLevelType w:val="hybridMultilevel"/>
    <w:tmpl w:val="10A8847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7D1F61FA"/>
    <w:multiLevelType w:val="multilevel"/>
    <w:tmpl w:val="7D1F61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F55262C"/>
    <w:multiLevelType w:val="multilevel"/>
    <w:tmpl w:val="EDDEEDC4"/>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9"/>
  </w:num>
  <w:num w:numId="3">
    <w:abstractNumId w:val="5"/>
  </w:num>
  <w:num w:numId="4">
    <w:abstractNumId w:val="1"/>
  </w:num>
  <w:num w:numId="5">
    <w:abstractNumId w:val="6"/>
  </w:num>
  <w:num w:numId="6">
    <w:abstractNumId w:val="15"/>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0"/>
  </w:num>
  <w:num w:numId="11">
    <w:abstractNumId w:val="8"/>
  </w:num>
  <w:num w:numId="12">
    <w:abstractNumId w:val="3"/>
  </w:num>
  <w:num w:numId="13">
    <w:abstractNumId w:val="13"/>
  </w:num>
  <w:num w:numId="14">
    <w:abstractNumId w:val="2"/>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58"/>
    <w:rsid w:val="00006269"/>
    <w:rsid w:val="000120BF"/>
    <w:rsid w:val="00020734"/>
    <w:rsid w:val="00021C67"/>
    <w:rsid w:val="0003403B"/>
    <w:rsid w:val="000471E7"/>
    <w:rsid w:val="000D50ED"/>
    <w:rsid w:val="000D778C"/>
    <w:rsid w:val="000F6347"/>
    <w:rsid w:val="00131B03"/>
    <w:rsid w:val="00164DB5"/>
    <w:rsid w:val="001749DB"/>
    <w:rsid w:val="001850AB"/>
    <w:rsid w:val="00185C80"/>
    <w:rsid w:val="0019639C"/>
    <w:rsid w:val="001B701E"/>
    <w:rsid w:val="001D61F3"/>
    <w:rsid w:val="001F4472"/>
    <w:rsid w:val="00201C52"/>
    <w:rsid w:val="002203FA"/>
    <w:rsid w:val="002310C5"/>
    <w:rsid w:val="0024019E"/>
    <w:rsid w:val="002573F9"/>
    <w:rsid w:val="00273723"/>
    <w:rsid w:val="00273819"/>
    <w:rsid w:val="00277FAB"/>
    <w:rsid w:val="002844B1"/>
    <w:rsid w:val="00291331"/>
    <w:rsid w:val="002A4895"/>
    <w:rsid w:val="002B0BD6"/>
    <w:rsid w:val="002D706A"/>
    <w:rsid w:val="002E526A"/>
    <w:rsid w:val="00304A0C"/>
    <w:rsid w:val="00306E40"/>
    <w:rsid w:val="00312FD4"/>
    <w:rsid w:val="00313620"/>
    <w:rsid w:val="003330EC"/>
    <w:rsid w:val="00355A08"/>
    <w:rsid w:val="003723D0"/>
    <w:rsid w:val="00390568"/>
    <w:rsid w:val="003B43A4"/>
    <w:rsid w:val="003C4FF3"/>
    <w:rsid w:val="003F4C56"/>
    <w:rsid w:val="003F5000"/>
    <w:rsid w:val="00415BCD"/>
    <w:rsid w:val="00443808"/>
    <w:rsid w:val="00447D75"/>
    <w:rsid w:val="004579D2"/>
    <w:rsid w:val="004610F1"/>
    <w:rsid w:val="00466D7F"/>
    <w:rsid w:val="004D345C"/>
    <w:rsid w:val="005029A1"/>
    <w:rsid w:val="00517119"/>
    <w:rsid w:val="005259B5"/>
    <w:rsid w:val="005362F4"/>
    <w:rsid w:val="005951C9"/>
    <w:rsid w:val="005B20B2"/>
    <w:rsid w:val="005B7258"/>
    <w:rsid w:val="005C0294"/>
    <w:rsid w:val="005C5BC0"/>
    <w:rsid w:val="005D6706"/>
    <w:rsid w:val="005F0855"/>
    <w:rsid w:val="00612633"/>
    <w:rsid w:val="0061482A"/>
    <w:rsid w:val="00614B00"/>
    <w:rsid w:val="0062261F"/>
    <w:rsid w:val="0065029A"/>
    <w:rsid w:val="00657738"/>
    <w:rsid w:val="00670621"/>
    <w:rsid w:val="00671FCC"/>
    <w:rsid w:val="006866EE"/>
    <w:rsid w:val="006971D4"/>
    <w:rsid w:val="006A0165"/>
    <w:rsid w:val="006A427D"/>
    <w:rsid w:val="006D7A04"/>
    <w:rsid w:val="007012CB"/>
    <w:rsid w:val="00737AB0"/>
    <w:rsid w:val="007451BE"/>
    <w:rsid w:val="00747603"/>
    <w:rsid w:val="00752CFD"/>
    <w:rsid w:val="00753C1E"/>
    <w:rsid w:val="00775FBC"/>
    <w:rsid w:val="00783054"/>
    <w:rsid w:val="007E4B74"/>
    <w:rsid w:val="007F545D"/>
    <w:rsid w:val="0080046E"/>
    <w:rsid w:val="00800C14"/>
    <w:rsid w:val="00815CB1"/>
    <w:rsid w:val="00825EF2"/>
    <w:rsid w:val="00845458"/>
    <w:rsid w:val="008465DE"/>
    <w:rsid w:val="00847AAC"/>
    <w:rsid w:val="0085356A"/>
    <w:rsid w:val="00860EEC"/>
    <w:rsid w:val="00877341"/>
    <w:rsid w:val="00881184"/>
    <w:rsid w:val="00884F34"/>
    <w:rsid w:val="008E6428"/>
    <w:rsid w:val="008F0A0B"/>
    <w:rsid w:val="008F6595"/>
    <w:rsid w:val="00900FEF"/>
    <w:rsid w:val="00901D41"/>
    <w:rsid w:val="009348CA"/>
    <w:rsid w:val="00950EA5"/>
    <w:rsid w:val="0095230E"/>
    <w:rsid w:val="00952D7C"/>
    <w:rsid w:val="00971BBD"/>
    <w:rsid w:val="009B098B"/>
    <w:rsid w:val="009B384B"/>
    <w:rsid w:val="009D3F49"/>
    <w:rsid w:val="009E7D48"/>
    <w:rsid w:val="00A11BF7"/>
    <w:rsid w:val="00A31B87"/>
    <w:rsid w:val="00A5299F"/>
    <w:rsid w:val="00A53AFD"/>
    <w:rsid w:val="00AB55C8"/>
    <w:rsid w:val="00AD4B71"/>
    <w:rsid w:val="00AD660C"/>
    <w:rsid w:val="00B1361F"/>
    <w:rsid w:val="00B147A0"/>
    <w:rsid w:val="00B43ED4"/>
    <w:rsid w:val="00B457F4"/>
    <w:rsid w:val="00B63919"/>
    <w:rsid w:val="00B75938"/>
    <w:rsid w:val="00B85BD8"/>
    <w:rsid w:val="00B94DAB"/>
    <w:rsid w:val="00BA2E12"/>
    <w:rsid w:val="00BD6C0F"/>
    <w:rsid w:val="00C03F87"/>
    <w:rsid w:val="00C30150"/>
    <w:rsid w:val="00C43705"/>
    <w:rsid w:val="00C97D88"/>
    <w:rsid w:val="00CA4BC8"/>
    <w:rsid w:val="00CC1137"/>
    <w:rsid w:val="00CE6B39"/>
    <w:rsid w:val="00D0040D"/>
    <w:rsid w:val="00D03ED2"/>
    <w:rsid w:val="00D11E57"/>
    <w:rsid w:val="00D30221"/>
    <w:rsid w:val="00D4660F"/>
    <w:rsid w:val="00D7460A"/>
    <w:rsid w:val="00DB6188"/>
    <w:rsid w:val="00DD2AD0"/>
    <w:rsid w:val="00DE2CA6"/>
    <w:rsid w:val="00DE3CC1"/>
    <w:rsid w:val="00DE64E4"/>
    <w:rsid w:val="00DF1583"/>
    <w:rsid w:val="00E23ADD"/>
    <w:rsid w:val="00E335FF"/>
    <w:rsid w:val="00E35C8A"/>
    <w:rsid w:val="00E62F83"/>
    <w:rsid w:val="00E670A9"/>
    <w:rsid w:val="00E70CD1"/>
    <w:rsid w:val="00E76BB4"/>
    <w:rsid w:val="00E82C8F"/>
    <w:rsid w:val="00E83904"/>
    <w:rsid w:val="00E866D3"/>
    <w:rsid w:val="00E87956"/>
    <w:rsid w:val="00ED5032"/>
    <w:rsid w:val="00F00309"/>
    <w:rsid w:val="00F101EB"/>
    <w:rsid w:val="00F20EC1"/>
    <w:rsid w:val="00F338D9"/>
    <w:rsid w:val="00F42131"/>
    <w:rsid w:val="00F5267D"/>
    <w:rsid w:val="00F554D8"/>
    <w:rsid w:val="00F61C1A"/>
    <w:rsid w:val="00FB3C43"/>
    <w:rsid w:val="00FB4324"/>
    <w:rsid w:val="00FB5A04"/>
    <w:rsid w:val="00FC6523"/>
    <w:rsid w:val="00FD45FF"/>
    <w:rsid w:val="00FE0243"/>
    <w:rsid w:val="00FE0706"/>
    <w:rsid w:val="00FE14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F3FEC"/>
  <w15:docId w15:val="{837EB7CC-8DF7-47B4-949D-607C19CF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4D8"/>
    <w:pPr>
      <w:widowControl w:val="0"/>
      <w:jc w:val="both"/>
    </w:pPr>
  </w:style>
  <w:style w:type="paragraph" w:styleId="2">
    <w:name w:val="heading 2"/>
    <w:basedOn w:val="a"/>
    <w:next w:val="a"/>
    <w:link w:val="20"/>
    <w:uiPriority w:val="9"/>
    <w:unhideWhenUsed/>
    <w:qFormat/>
    <w:rsid w:val="009B098B"/>
    <w:pPr>
      <w:keepNext/>
      <w:keepLines/>
      <w:spacing w:before="260" w:after="260" w:line="416" w:lineRule="auto"/>
      <w:outlineLvl w:val="1"/>
    </w:pPr>
    <w:rPr>
      <w:rFonts w:ascii="宋体" w:eastAsia="宋体" w:hAnsi="宋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D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7D48"/>
    <w:rPr>
      <w:sz w:val="18"/>
      <w:szCs w:val="18"/>
    </w:rPr>
  </w:style>
  <w:style w:type="paragraph" w:styleId="a5">
    <w:name w:val="footer"/>
    <w:basedOn w:val="a"/>
    <w:link w:val="a6"/>
    <w:uiPriority w:val="99"/>
    <w:unhideWhenUsed/>
    <w:rsid w:val="009E7D48"/>
    <w:pPr>
      <w:tabs>
        <w:tab w:val="center" w:pos="4153"/>
        <w:tab w:val="right" w:pos="8306"/>
      </w:tabs>
      <w:snapToGrid w:val="0"/>
      <w:jc w:val="left"/>
    </w:pPr>
    <w:rPr>
      <w:sz w:val="18"/>
      <w:szCs w:val="18"/>
    </w:rPr>
  </w:style>
  <w:style w:type="character" w:customStyle="1" w:styleId="a6">
    <w:name w:val="页脚 字符"/>
    <w:basedOn w:val="a0"/>
    <w:link w:val="a5"/>
    <w:uiPriority w:val="99"/>
    <w:rsid w:val="009E7D48"/>
    <w:rPr>
      <w:sz w:val="18"/>
      <w:szCs w:val="18"/>
    </w:rPr>
  </w:style>
  <w:style w:type="table" w:styleId="a7">
    <w:name w:val="Table Grid"/>
    <w:basedOn w:val="a1"/>
    <w:uiPriority w:val="59"/>
    <w:rsid w:val="00306E4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9B098B"/>
    <w:rPr>
      <w:rFonts w:ascii="宋体" w:eastAsia="宋体" w:hAnsi="宋体" w:cstheme="majorBidi"/>
      <w:b/>
      <w:bCs/>
      <w:sz w:val="32"/>
      <w:szCs w:val="32"/>
    </w:rPr>
  </w:style>
  <w:style w:type="character" w:customStyle="1" w:styleId="BodyTextIndentChar">
    <w:name w:val="Body Text Indent Char"/>
    <w:link w:val="1"/>
    <w:qFormat/>
    <w:rsid w:val="009B098B"/>
    <w:rPr>
      <w:rFonts w:ascii="仿宋_GB2312" w:eastAsia="仿宋_GB2312"/>
      <w:sz w:val="32"/>
    </w:rPr>
  </w:style>
  <w:style w:type="paragraph" w:customStyle="1" w:styleId="1">
    <w:name w:val="正文文本缩进1"/>
    <w:basedOn w:val="a"/>
    <w:link w:val="BodyTextIndentChar"/>
    <w:qFormat/>
    <w:rsid w:val="009B098B"/>
    <w:pPr>
      <w:ind w:firstLineChars="352" w:firstLine="830"/>
    </w:pPr>
    <w:rPr>
      <w:rFonts w:ascii="仿宋_GB2312" w:eastAsia="仿宋_GB2312"/>
      <w:sz w:val="32"/>
    </w:rPr>
  </w:style>
  <w:style w:type="paragraph" w:styleId="a8">
    <w:name w:val="List Paragraph"/>
    <w:basedOn w:val="a"/>
    <w:link w:val="a9"/>
    <w:qFormat/>
    <w:rsid w:val="009B098B"/>
    <w:pPr>
      <w:ind w:firstLineChars="200" w:firstLine="420"/>
    </w:pPr>
    <w:rPr>
      <w:rFonts w:ascii="等线" w:eastAsia="等线" w:hAnsi="等线" w:cs="宋体"/>
    </w:rPr>
  </w:style>
  <w:style w:type="character" w:customStyle="1" w:styleId="a9">
    <w:name w:val="列表段落 字符"/>
    <w:link w:val="a8"/>
    <w:qFormat/>
    <w:rsid w:val="009B098B"/>
    <w:rPr>
      <w:rFonts w:ascii="等线" w:eastAsia="等线" w:hAnsi="等线" w:cs="宋体"/>
    </w:rPr>
  </w:style>
  <w:style w:type="paragraph" w:styleId="aa">
    <w:name w:val="Balloon Text"/>
    <w:basedOn w:val="a"/>
    <w:link w:val="ab"/>
    <w:uiPriority w:val="99"/>
    <w:semiHidden/>
    <w:unhideWhenUsed/>
    <w:rsid w:val="005D6706"/>
    <w:rPr>
      <w:sz w:val="18"/>
      <w:szCs w:val="18"/>
    </w:rPr>
  </w:style>
  <w:style w:type="character" w:customStyle="1" w:styleId="ab">
    <w:name w:val="批注框文本 字符"/>
    <w:basedOn w:val="a0"/>
    <w:link w:val="aa"/>
    <w:uiPriority w:val="99"/>
    <w:semiHidden/>
    <w:rsid w:val="005D6706"/>
    <w:rPr>
      <w:sz w:val="18"/>
      <w:szCs w:val="18"/>
    </w:rPr>
  </w:style>
  <w:style w:type="character" w:styleId="ac">
    <w:name w:val="annotation reference"/>
    <w:basedOn w:val="a0"/>
    <w:uiPriority w:val="99"/>
    <w:semiHidden/>
    <w:unhideWhenUsed/>
    <w:rsid w:val="005D6706"/>
    <w:rPr>
      <w:sz w:val="21"/>
      <w:szCs w:val="21"/>
    </w:rPr>
  </w:style>
  <w:style w:type="paragraph" w:styleId="ad">
    <w:name w:val="annotation text"/>
    <w:basedOn w:val="a"/>
    <w:link w:val="ae"/>
    <w:uiPriority w:val="99"/>
    <w:unhideWhenUsed/>
    <w:rsid w:val="005D6706"/>
    <w:pPr>
      <w:jc w:val="left"/>
    </w:pPr>
  </w:style>
  <w:style w:type="character" w:customStyle="1" w:styleId="ae">
    <w:name w:val="批注文字 字符"/>
    <w:basedOn w:val="a0"/>
    <w:link w:val="ad"/>
    <w:uiPriority w:val="99"/>
    <w:rsid w:val="005D6706"/>
  </w:style>
  <w:style w:type="paragraph" w:styleId="af">
    <w:name w:val="annotation subject"/>
    <w:basedOn w:val="ad"/>
    <w:next w:val="ad"/>
    <w:link w:val="af0"/>
    <w:uiPriority w:val="99"/>
    <w:semiHidden/>
    <w:unhideWhenUsed/>
    <w:rsid w:val="005D6706"/>
    <w:rPr>
      <w:b/>
      <w:bCs/>
    </w:rPr>
  </w:style>
  <w:style w:type="character" w:customStyle="1" w:styleId="af0">
    <w:name w:val="批注主题 字符"/>
    <w:basedOn w:val="ae"/>
    <w:link w:val="af"/>
    <w:uiPriority w:val="99"/>
    <w:semiHidden/>
    <w:rsid w:val="005D6706"/>
    <w:rPr>
      <w:b/>
      <w:bCs/>
    </w:rPr>
  </w:style>
  <w:style w:type="paragraph" w:styleId="af1">
    <w:name w:val="Revision"/>
    <w:hidden/>
    <w:uiPriority w:val="99"/>
    <w:semiHidden/>
    <w:rsid w:val="005D6706"/>
  </w:style>
  <w:style w:type="paragraph" w:customStyle="1" w:styleId="21">
    <w:name w:val="样式2"/>
    <w:basedOn w:val="2"/>
    <w:link w:val="22"/>
    <w:autoRedefine/>
    <w:qFormat/>
    <w:rsid w:val="00ED5032"/>
    <w:pPr>
      <w:spacing w:before="0" w:after="0" w:line="360" w:lineRule="auto"/>
      <w:ind w:left="482" w:hangingChars="200" w:hanging="482"/>
      <w:textAlignment w:val="baseline"/>
    </w:pPr>
    <w:rPr>
      <w:rFonts w:cs="Times New Roman"/>
      <w:color w:val="000000"/>
      <w:kern w:val="44"/>
      <w:sz w:val="24"/>
      <w:szCs w:val="24"/>
      <w:shd w:val="clear" w:color="auto" w:fill="FFFFFF"/>
      <w14:ligatures w14:val="standardContextual"/>
    </w:rPr>
  </w:style>
  <w:style w:type="character" w:customStyle="1" w:styleId="22">
    <w:name w:val="样式2 字符"/>
    <w:basedOn w:val="20"/>
    <w:link w:val="21"/>
    <w:qFormat/>
    <w:rsid w:val="00ED5032"/>
    <w:rPr>
      <w:rFonts w:ascii="宋体" w:eastAsia="宋体" w:hAnsi="宋体" w:cs="Times New Roman"/>
      <w:b/>
      <w:bCs/>
      <w:color w:val="000000"/>
      <w:kern w:val="44"/>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黄呈</dc:creator>
  <cp:keywords/>
  <dc:description/>
  <cp:lastModifiedBy>Ying</cp:lastModifiedBy>
  <cp:revision>52</cp:revision>
  <cp:lastPrinted>2025-07-21T04:18:00Z</cp:lastPrinted>
  <dcterms:created xsi:type="dcterms:W3CDTF">2023-08-03T03:00:00Z</dcterms:created>
  <dcterms:modified xsi:type="dcterms:W3CDTF">2025-07-21T04:19:00Z</dcterms:modified>
</cp:coreProperties>
</file>